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8A" w:rsidRDefault="00A7178A" w:rsidP="00A7178A">
      <w:pPr>
        <w:pStyle w:val="A1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7178A" w:rsidRDefault="00A7178A" w:rsidP="00A7178A">
      <w:pPr>
        <w:pStyle w:val="A1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A0D09" w:rsidRPr="00A7178A" w:rsidRDefault="00896CBF" w:rsidP="00A7178A">
      <w:pPr>
        <w:pStyle w:val="A1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TERMO DE COMPROMISSO DE AJUSTAMENTO DE CONDUTA AMBIENTAL</w:t>
      </w:r>
    </w:p>
    <w:p w:rsidR="008A0D09" w:rsidRDefault="008A0D09">
      <w:pPr>
        <w:pStyle w:val="A1"/>
        <w:ind w:firstLine="1134"/>
        <w:rPr>
          <w:rFonts w:ascii="Tahoma" w:hAnsi="Tahoma" w:cs="Tahoma"/>
          <w:b/>
          <w:sz w:val="24"/>
          <w:szCs w:val="24"/>
        </w:rPr>
      </w:pPr>
    </w:p>
    <w:p w:rsidR="00A7178A" w:rsidRDefault="00A7178A">
      <w:pPr>
        <w:pStyle w:val="A1"/>
        <w:ind w:firstLine="1134"/>
        <w:rPr>
          <w:rFonts w:ascii="Tahoma" w:hAnsi="Tahoma" w:cs="Tahoma"/>
          <w:b/>
          <w:sz w:val="24"/>
          <w:szCs w:val="24"/>
        </w:rPr>
      </w:pPr>
    </w:p>
    <w:p w:rsidR="00A7178A" w:rsidRDefault="00A7178A">
      <w:pPr>
        <w:pStyle w:val="A1"/>
        <w:ind w:firstLine="1134"/>
        <w:rPr>
          <w:rFonts w:ascii="Tahoma" w:hAnsi="Tahoma" w:cs="Tahoma"/>
          <w:b/>
          <w:sz w:val="24"/>
          <w:szCs w:val="24"/>
        </w:rPr>
      </w:pPr>
    </w:p>
    <w:p w:rsidR="00A7178A" w:rsidRDefault="00A7178A" w:rsidP="00A7178A">
      <w:pPr>
        <w:pStyle w:val="A1"/>
        <w:ind w:firstLine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Procedimento Preparatório nº. 0481.17.000257-2</w:t>
      </w:r>
    </w:p>
    <w:p w:rsidR="00A7178A" w:rsidRDefault="00A7178A">
      <w:pPr>
        <w:pStyle w:val="A1"/>
        <w:ind w:firstLine="1134"/>
        <w:rPr>
          <w:rFonts w:ascii="Tahoma" w:hAnsi="Tahoma" w:cs="Tahoma"/>
          <w:b/>
          <w:sz w:val="24"/>
          <w:szCs w:val="24"/>
        </w:rPr>
      </w:pPr>
    </w:p>
    <w:p w:rsidR="00A7178A" w:rsidRDefault="00A7178A">
      <w:pPr>
        <w:pStyle w:val="A1"/>
        <w:ind w:firstLine="1134"/>
        <w:rPr>
          <w:rFonts w:ascii="Tahoma" w:hAnsi="Tahoma" w:cs="Tahoma"/>
          <w:b/>
          <w:sz w:val="24"/>
          <w:szCs w:val="24"/>
        </w:rPr>
      </w:pPr>
    </w:p>
    <w:p w:rsidR="00A7178A" w:rsidRDefault="00A7178A">
      <w:pPr>
        <w:pStyle w:val="A1"/>
        <w:ind w:firstLine="1134"/>
        <w:rPr>
          <w:rFonts w:ascii="Tahoma" w:hAnsi="Tahoma" w:cs="Tahoma"/>
          <w:b/>
          <w:sz w:val="24"/>
          <w:szCs w:val="24"/>
        </w:rPr>
      </w:pPr>
    </w:p>
    <w:p w:rsidR="008A0D09" w:rsidRDefault="00896CBF">
      <w:pPr>
        <w:pStyle w:val="A1"/>
        <w:ind w:firstLine="850"/>
      </w:pPr>
      <w:r>
        <w:rPr>
          <w:rFonts w:ascii="Tahoma" w:hAnsi="Tahoma" w:cs="Tahoma"/>
          <w:sz w:val="24"/>
          <w:szCs w:val="24"/>
        </w:rPr>
        <w:t>Pelo presente instrumento, na forma do art. 5</w:t>
      </w:r>
      <w:r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>, par. 6</w:t>
      </w:r>
      <w:r>
        <w:rPr>
          <w:rFonts w:ascii="Tahoma" w:hAnsi="Tahoma" w:cs="Tahoma"/>
          <w:sz w:val="24"/>
          <w:szCs w:val="24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, da Lei n. 7.347 de 24 de julho de 1985, alterado pelo art. 113 da Lei n. 8.078 de 11 de novembro de 1990, o </w:t>
      </w:r>
      <w:r>
        <w:rPr>
          <w:rFonts w:ascii="Tahoma" w:hAnsi="Tahoma" w:cs="Tahoma"/>
          <w:b/>
          <w:sz w:val="24"/>
          <w:szCs w:val="24"/>
        </w:rPr>
        <w:t>MINISTÉRIO PÚBLICO DO ESTADO DE MINAS GERAIS</w:t>
      </w:r>
      <w:r>
        <w:rPr>
          <w:rFonts w:ascii="Tahoma" w:hAnsi="Tahoma" w:cs="Tahoma"/>
          <w:sz w:val="24"/>
          <w:szCs w:val="24"/>
        </w:rPr>
        <w:t xml:space="preserve">, por seu Promotor de Justiça no uso de suas atribuições legais, doravante denominado </w:t>
      </w:r>
      <w:r>
        <w:rPr>
          <w:rFonts w:ascii="Tahoma" w:hAnsi="Tahoma" w:cs="Tahoma"/>
          <w:b/>
          <w:bCs/>
          <w:sz w:val="24"/>
          <w:szCs w:val="24"/>
        </w:rPr>
        <w:t>compromitente</w:t>
      </w:r>
      <w:r>
        <w:rPr>
          <w:rFonts w:ascii="Tahoma" w:hAnsi="Tahoma" w:cs="Tahoma"/>
          <w:sz w:val="24"/>
          <w:szCs w:val="24"/>
        </w:rPr>
        <w:t xml:space="preserve">, </w:t>
      </w:r>
      <w:r w:rsidR="00B9360C">
        <w:rPr>
          <w:rFonts w:ascii="Tahoma" w:hAnsi="Tahoma" w:cs="Tahoma"/>
          <w:sz w:val="24"/>
          <w:szCs w:val="24"/>
        </w:rPr>
        <w:t xml:space="preserve">e </w:t>
      </w:r>
      <w:r w:rsidR="00B9360C" w:rsidRPr="00B9360C">
        <w:rPr>
          <w:rFonts w:ascii="Tahoma" w:hAnsi="Tahoma" w:cs="Tahoma"/>
          <w:b/>
          <w:sz w:val="24"/>
          <w:szCs w:val="24"/>
        </w:rPr>
        <w:t>ANDRÉ SANTOS MACHADO</w:t>
      </w:r>
      <w:r w:rsidR="00B45743">
        <w:rPr>
          <w:rFonts w:ascii="Tahoma" w:hAnsi="Tahoma" w:cs="Tahoma"/>
          <w:sz w:val="24"/>
          <w:szCs w:val="24"/>
        </w:rPr>
        <w:t>,</w:t>
      </w:r>
      <w:r w:rsidR="00B9360C">
        <w:rPr>
          <w:rFonts w:ascii="Tahoma" w:hAnsi="Tahoma" w:cs="Tahoma"/>
          <w:sz w:val="24"/>
          <w:szCs w:val="24"/>
        </w:rPr>
        <w:t xml:space="preserve"> brasileiro, solteiro, agricultor, instcrito no CPF 829.923.041-15, RG 1.827.467- SSP- DF, residente e domiciliado</w:t>
      </w:r>
      <w:r w:rsidR="00B45743">
        <w:rPr>
          <w:rFonts w:ascii="Tahoma" w:hAnsi="Tahoma" w:cs="Tahoma"/>
          <w:sz w:val="24"/>
          <w:szCs w:val="24"/>
        </w:rPr>
        <w:t xml:space="preserve"> na Rua </w:t>
      </w:r>
      <w:r w:rsidR="00B9360C">
        <w:rPr>
          <w:rFonts w:ascii="Tahoma" w:hAnsi="Tahoma" w:cs="Tahoma"/>
          <w:sz w:val="24"/>
          <w:szCs w:val="24"/>
        </w:rPr>
        <w:t>dos Coqueiros, nº. 571</w:t>
      </w:r>
      <w:r w:rsidR="00B45743">
        <w:rPr>
          <w:rFonts w:ascii="Tahoma" w:hAnsi="Tahoma" w:cs="Tahoma"/>
          <w:sz w:val="24"/>
          <w:szCs w:val="24"/>
        </w:rPr>
        <w:t>, Centro, Guimarânia-MG, CEP: 38.730-000</w:t>
      </w:r>
      <w:r>
        <w:rPr>
          <w:rFonts w:ascii="Tahoma" w:hAnsi="Tahoma" w:cs="Tahoma"/>
          <w:sz w:val="24"/>
          <w:szCs w:val="24"/>
        </w:rPr>
        <w:t xml:space="preserve">,  doravante denominado </w:t>
      </w:r>
      <w:r>
        <w:rPr>
          <w:rFonts w:ascii="Tahoma" w:hAnsi="Tahoma" w:cs="Tahoma"/>
          <w:b/>
          <w:bCs/>
          <w:sz w:val="24"/>
          <w:szCs w:val="24"/>
        </w:rPr>
        <w:t>compromissári</w:t>
      </w:r>
      <w:r w:rsidR="00B9360C"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RESOLVEM celebrar o presente COMPROMISSO DE AJUSTAMENTO DE CONDUTA mediante os seguintes termos:</w:t>
      </w:r>
    </w:p>
    <w:p w:rsidR="008A0D09" w:rsidRDefault="008A0D09">
      <w:pPr>
        <w:pStyle w:val="A1"/>
        <w:ind w:firstLine="851"/>
        <w:rPr>
          <w:rFonts w:ascii="Tahoma" w:hAnsi="Tahoma" w:cs="Tahoma"/>
          <w:b/>
          <w:bCs/>
          <w:i/>
        </w:rPr>
      </w:pPr>
    </w:p>
    <w:p w:rsidR="008A0D09" w:rsidRDefault="00896CBF">
      <w:pPr>
        <w:pStyle w:val="A1"/>
        <w:ind w:firstLine="850"/>
        <w:rPr>
          <w:rFonts w:ascii="Tahoma" w:hAnsi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CONSIDERANDO</w:t>
      </w:r>
      <w:r w:rsidR="00B45743">
        <w:rPr>
          <w:rFonts w:ascii="Tahoma" w:hAnsi="Tahoma" w:cs="Tahoma"/>
          <w:sz w:val="24"/>
          <w:szCs w:val="24"/>
        </w:rPr>
        <w:t xml:space="preserve"> que </w:t>
      </w:r>
      <w:r w:rsidR="00B9360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</w:t>
      </w:r>
      <w:r w:rsidR="00B9360C">
        <w:rPr>
          <w:rFonts w:ascii="Tahoma" w:hAnsi="Tahoma" w:cs="Tahoma"/>
          <w:sz w:val="24"/>
          <w:szCs w:val="24"/>
        </w:rPr>
        <w:t>io é proprietário</w:t>
      </w:r>
      <w:r>
        <w:rPr>
          <w:rFonts w:ascii="Tahoma" w:hAnsi="Tahoma" w:cs="Tahoma"/>
          <w:sz w:val="24"/>
          <w:szCs w:val="24"/>
        </w:rPr>
        <w:t xml:space="preserve"> do imóvel rural denominado Fazenda </w:t>
      </w:r>
      <w:r w:rsidR="00A7178A">
        <w:rPr>
          <w:rFonts w:ascii="Tahoma" w:hAnsi="Tahoma" w:cs="Tahoma"/>
          <w:sz w:val="24"/>
          <w:szCs w:val="24"/>
        </w:rPr>
        <w:t>Morro Feio e Lugar Açude dos Esteves</w:t>
      </w:r>
      <w:r>
        <w:rPr>
          <w:rFonts w:ascii="Tahoma" w:hAnsi="Tahoma" w:cs="Tahoma"/>
          <w:sz w:val="24"/>
          <w:szCs w:val="24"/>
        </w:rPr>
        <w:t xml:space="preserve">, situado </w:t>
      </w:r>
      <w:r w:rsidR="00A7178A">
        <w:rPr>
          <w:rFonts w:ascii="Tahoma" w:hAnsi="Tahoma" w:cs="Tahoma"/>
          <w:sz w:val="24"/>
          <w:szCs w:val="24"/>
        </w:rPr>
        <w:t>no município de Guimarânia/MG</w:t>
      </w:r>
      <w:r>
        <w:rPr>
          <w:rFonts w:ascii="Tahoma" w:hAnsi="Tahoma" w:cs="Tahoma"/>
          <w:sz w:val="24"/>
          <w:szCs w:val="24"/>
        </w:rPr>
        <w:t>, e registrado no Cartório de Registro de Imóveis de Patrocínio/MG na</w:t>
      </w:r>
      <w:r w:rsidR="00B9360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matrícula nº. </w:t>
      </w:r>
      <w:r w:rsidR="00B9360C">
        <w:rPr>
          <w:rFonts w:ascii="Tahoma" w:hAnsi="Tahoma" w:cs="Tahoma"/>
          <w:sz w:val="24"/>
          <w:szCs w:val="24"/>
        </w:rPr>
        <w:t>62.795 e 62.796</w:t>
      </w:r>
      <w:r>
        <w:rPr>
          <w:rFonts w:ascii="Tahoma" w:hAnsi="Tahoma" w:cs="Tahoma"/>
          <w:sz w:val="24"/>
          <w:szCs w:val="24"/>
        </w:rPr>
        <w:t>;</w:t>
      </w:r>
    </w:p>
    <w:p w:rsidR="008A0D09" w:rsidRDefault="00B9360C">
      <w:pPr>
        <w:pStyle w:val="Recuodecorpodetexto2"/>
        <w:spacing w:before="238" w:after="238" w:line="276" w:lineRule="auto"/>
        <w:ind w:left="0" w:firstLine="850"/>
        <w:jc w:val="both"/>
        <w:rPr>
          <w:rFonts w:ascii="Tahoma" w:hAnsi="Tahoma"/>
          <w:sz w:val="24"/>
          <w:szCs w:val="24"/>
        </w:rPr>
      </w:pPr>
      <w:r w:rsidRPr="00B9360C">
        <w:rPr>
          <w:rFonts w:ascii="Tahoma" w:hAnsi="Tahoma"/>
          <w:b/>
          <w:sz w:val="24"/>
          <w:szCs w:val="24"/>
        </w:rPr>
        <w:t>CONSIDERANDO</w:t>
      </w:r>
      <w:r>
        <w:rPr>
          <w:rFonts w:ascii="Tahoma" w:hAnsi="Tahoma"/>
          <w:sz w:val="24"/>
          <w:szCs w:val="24"/>
        </w:rPr>
        <w:t xml:space="preserve"> que a propriedade rural não possui área de reserva legal no percentual mínimo de 20% do total da fazenda, nos termos legais;</w:t>
      </w:r>
    </w:p>
    <w:p w:rsidR="008A0D09" w:rsidRDefault="008A0D09">
      <w:pPr>
        <w:pStyle w:val="Recuodecorpodetexto2"/>
        <w:spacing w:before="238" w:after="238" w:line="276" w:lineRule="auto"/>
        <w:ind w:left="0"/>
        <w:jc w:val="both"/>
        <w:rPr>
          <w:rFonts w:cs="Tahoma"/>
          <w:bCs/>
        </w:rPr>
      </w:pPr>
    </w:p>
    <w:p w:rsidR="008A0D09" w:rsidRDefault="00B9360C">
      <w:pPr>
        <w:pStyle w:val="A1"/>
        <w:ind w:firstLine="851"/>
      </w:pPr>
      <w:r>
        <w:rPr>
          <w:rFonts w:ascii="Tahoma" w:hAnsi="Tahoma" w:cs="Tahoma"/>
          <w:sz w:val="24"/>
          <w:szCs w:val="24"/>
        </w:rPr>
        <w:t>O compromissário</w:t>
      </w:r>
      <w:r w:rsidR="00896CBF">
        <w:rPr>
          <w:rFonts w:ascii="Tahoma" w:hAnsi="Tahoma" w:cs="Tahoma"/>
          <w:sz w:val="24"/>
          <w:szCs w:val="24"/>
        </w:rPr>
        <w:t xml:space="preserve"> assume as seguintes obrigações:</w:t>
      </w:r>
    </w:p>
    <w:p w:rsidR="008A0D09" w:rsidRDefault="008A0D09">
      <w:pPr>
        <w:pStyle w:val="A1"/>
        <w:ind w:firstLine="851"/>
        <w:rPr>
          <w:rFonts w:ascii="Tahoma" w:hAnsi="Tahoma" w:cs="Tahoma"/>
          <w:sz w:val="24"/>
          <w:szCs w:val="24"/>
        </w:rPr>
      </w:pPr>
    </w:p>
    <w:p w:rsidR="008A0D09" w:rsidRDefault="00B9360C">
      <w:pPr>
        <w:numPr>
          <w:ilvl w:val="0"/>
          <w:numId w:val="1"/>
        </w:numPr>
        <w:spacing w:before="240" w:after="240"/>
        <w:ind w:left="0" w:firstLine="851"/>
        <w:jc w:val="both"/>
      </w:pPr>
      <w:r>
        <w:rPr>
          <w:rFonts w:ascii="Tahoma" w:hAnsi="Tahoma" w:cs="Tahoma"/>
          <w:sz w:val="24"/>
          <w:szCs w:val="24"/>
          <w:lang w:val="pt-PT"/>
        </w:rPr>
        <w:t>O</w:t>
      </w:r>
      <w:r w:rsidR="00896CBF">
        <w:rPr>
          <w:rFonts w:ascii="Tahoma" w:hAnsi="Tahoma" w:cs="Tahoma"/>
          <w:sz w:val="24"/>
          <w:szCs w:val="24"/>
        </w:rPr>
        <w:t xml:space="preserve"> compromissári</w:t>
      </w:r>
      <w:r>
        <w:rPr>
          <w:rFonts w:ascii="Tahoma" w:hAnsi="Tahoma" w:cs="Tahoma"/>
          <w:sz w:val="24"/>
          <w:szCs w:val="24"/>
        </w:rPr>
        <w:t>o</w:t>
      </w:r>
      <w:r w:rsidR="00896CBF">
        <w:rPr>
          <w:rFonts w:ascii="Tahoma" w:hAnsi="Tahoma" w:cs="Tahoma"/>
          <w:sz w:val="24"/>
          <w:szCs w:val="24"/>
        </w:rPr>
        <w:t xml:space="preserve"> se </w:t>
      </w:r>
      <w:r w:rsidR="00896CBF">
        <w:rPr>
          <w:rFonts w:ascii="Tahoma" w:hAnsi="Tahoma" w:cs="Tahoma"/>
          <w:b/>
          <w:sz w:val="24"/>
          <w:szCs w:val="24"/>
        </w:rPr>
        <w:t>obriga a apresentar</w:t>
      </w:r>
      <w:r w:rsidR="00896CBF">
        <w:rPr>
          <w:rFonts w:ascii="Tahoma" w:hAnsi="Tahoma" w:cs="Tahoma"/>
          <w:sz w:val="24"/>
          <w:szCs w:val="24"/>
        </w:rPr>
        <w:t xml:space="preserve">, nesta Promotoria de Justiça, a matrícula referente ao imóvel rural acima descrito, com a devida </w:t>
      </w:r>
      <w:r w:rsidR="00896CBF">
        <w:rPr>
          <w:rFonts w:ascii="Tahoma" w:hAnsi="Tahoma" w:cs="Tahoma"/>
          <w:b/>
          <w:sz w:val="24"/>
          <w:szCs w:val="24"/>
        </w:rPr>
        <w:t>Área de Reserva Legal</w:t>
      </w:r>
      <w:r w:rsidR="00896CBF">
        <w:rPr>
          <w:rFonts w:ascii="Tahoma" w:hAnsi="Tahoma" w:cs="Tahoma"/>
          <w:sz w:val="24"/>
          <w:szCs w:val="24"/>
        </w:rPr>
        <w:t xml:space="preserve"> constituída</w:t>
      </w:r>
      <w:r w:rsidR="00EA1B2B">
        <w:rPr>
          <w:rFonts w:ascii="Tahoma" w:hAnsi="Tahoma" w:cs="Tahoma"/>
          <w:sz w:val="24"/>
          <w:szCs w:val="24"/>
        </w:rPr>
        <w:t>, preservada</w:t>
      </w:r>
      <w:r w:rsidR="00896CBF">
        <w:rPr>
          <w:rFonts w:ascii="Tahoma" w:hAnsi="Tahoma" w:cs="Tahoma"/>
          <w:sz w:val="24"/>
          <w:szCs w:val="24"/>
        </w:rPr>
        <w:t xml:space="preserve"> e averbada à margem do registro do imóvel, </w:t>
      </w:r>
      <w:r w:rsidR="00896CBF">
        <w:rPr>
          <w:rFonts w:ascii="Tahoma" w:hAnsi="Tahoma" w:cs="Tahoma"/>
          <w:b/>
          <w:bCs/>
          <w:sz w:val="24"/>
          <w:szCs w:val="24"/>
          <w:u w:val="single"/>
        </w:rPr>
        <w:t>com, no mínimo, 2</w:t>
      </w:r>
      <w:r>
        <w:rPr>
          <w:rFonts w:ascii="Tahoma" w:hAnsi="Tahoma" w:cs="Tahoma"/>
          <w:b/>
          <w:bCs/>
          <w:sz w:val="24"/>
          <w:szCs w:val="24"/>
          <w:u w:val="single"/>
        </w:rPr>
        <w:t>0</w:t>
      </w:r>
      <w:r w:rsidR="00896CBF">
        <w:rPr>
          <w:rFonts w:ascii="Tahoma" w:hAnsi="Tahoma" w:cs="Tahoma"/>
          <w:b/>
          <w:bCs/>
          <w:sz w:val="24"/>
          <w:szCs w:val="24"/>
          <w:u w:val="single"/>
        </w:rPr>
        <w:t>% (vinte por cento) da área total da propriedade</w:t>
      </w:r>
      <w:r w:rsidR="00896CBF">
        <w:rPr>
          <w:rFonts w:ascii="Tahoma" w:hAnsi="Tahoma" w:cs="Tahoma"/>
          <w:sz w:val="24"/>
          <w:szCs w:val="24"/>
        </w:rPr>
        <w:t xml:space="preserve"> </w:t>
      </w:r>
      <w:r w:rsidR="00896CBF">
        <w:rPr>
          <w:rFonts w:ascii="Tahoma" w:hAnsi="Tahoma" w:cs="Tahoma"/>
          <w:b/>
          <w:bCs/>
          <w:sz w:val="24"/>
          <w:szCs w:val="24"/>
          <w:u w:val="single"/>
        </w:rPr>
        <w:t>(</w:t>
      </w:r>
      <w:r>
        <w:rPr>
          <w:rFonts w:ascii="Tahoma" w:hAnsi="Tahoma" w:cs="Tahoma"/>
          <w:b/>
          <w:bCs/>
          <w:sz w:val="24"/>
          <w:szCs w:val="24"/>
          <w:u w:val="single"/>
        </w:rPr>
        <w:t>sem compensar com área</w:t>
      </w:r>
      <w:r w:rsidR="00896CBF">
        <w:rPr>
          <w:rFonts w:ascii="Tahoma" w:hAnsi="Tahoma" w:cs="Tahoma"/>
          <w:b/>
          <w:bCs/>
          <w:sz w:val="24"/>
          <w:szCs w:val="24"/>
          <w:u w:val="single"/>
        </w:rPr>
        <w:t xml:space="preserve"> de preservação permanente)</w:t>
      </w:r>
      <w:r w:rsidR="00896CBF">
        <w:rPr>
          <w:rFonts w:ascii="Tahoma" w:hAnsi="Tahoma" w:cs="Tahoma"/>
          <w:sz w:val="24"/>
          <w:szCs w:val="24"/>
        </w:rPr>
        <w:t xml:space="preserve"> </w:t>
      </w:r>
      <w:r w:rsidR="00896CBF">
        <w:rPr>
          <w:rFonts w:ascii="Tahoma" w:hAnsi="Tahoma" w:cs="Tahoma"/>
          <w:b/>
          <w:sz w:val="24"/>
          <w:szCs w:val="24"/>
        </w:rPr>
        <w:t xml:space="preserve">ou, </w:t>
      </w:r>
      <w:r w:rsidR="00896CBF">
        <w:rPr>
          <w:rFonts w:ascii="Tahoma" w:hAnsi="Tahoma" w:cs="Tahoma"/>
          <w:b/>
          <w:sz w:val="24"/>
          <w:szCs w:val="24"/>
          <w:u w:val="single"/>
        </w:rPr>
        <w:t>de forma facultativa</w:t>
      </w:r>
      <w:r w:rsidR="00896CBF">
        <w:rPr>
          <w:rFonts w:ascii="Tahoma" w:hAnsi="Tahoma" w:cs="Tahoma"/>
          <w:sz w:val="24"/>
          <w:szCs w:val="24"/>
        </w:rPr>
        <w:t>,</w:t>
      </w:r>
      <w:r w:rsidR="00896CBF">
        <w:rPr>
          <w:rFonts w:ascii="Tahoma" w:hAnsi="Tahoma" w:cs="Tahoma"/>
          <w:b/>
          <w:sz w:val="24"/>
          <w:szCs w:val="24"/>
        </w:rPr>
        <w:t xml:space="preserve"> promover</w:t>
      </w:r>
      <w:r w:rsidR="00896CBF">
        <w:rPr>
          <w:rFonts w:ascii="Tahoma" w:hAnsi="Tahoma" w:cs="Tahoma"/>
          <w:sz w:val="24"/>
          <w:szCs w:val="24"/>
        </w:rPr>
        <w:t xml:space="preserve"> o registro desta área no Cadastro Ambiental Rural (</w:t>
      </w:r>
      <w:proofErr w:type="spellStart"/>
      <w:r w:rsidR="00896CBF">
        <w:rPr>
          <w:rFonts w:ascii="Tahoma" w:hAnsi="Tahoma" w:cs="Tahoma"/>
          <w:sz w:val="24"/>
          <w:szCs w:val="24"/>
        </w:rPr>
        <w:t>CAR</w:t>
      </w:r>
      <w:proofErr w:type="spellEnd"/>
      <w:r w:rsidR="00896CBF">
        <w:rPr>
          <w:rFonts w:ascii="Tahoma" w:hAnsi="Tahoma" w:cs="Tahoma"/>
          <w:sz w:val="24"/>
          <w:szCs w:val="24"/>
        </w:rPr>
        <w:t xml:space="preserve">), </w:t>
      </w:r>
      <w:r w:rsidR="00896CBF">
        <w:rPr>
          <w:rFonts w:ascii="Tahoma" w:hAnsi="Tahoma" w:cs="Tahoma"/>
          <w:b/>
          <w:sz w:val="24"/>
          <w:szCs w:val="24"/>
        </w:rPr>
        <w:t xml:space="preserve">no prazo de </w:t>
      </w:r>
      <w:r w:rsidR="00EA1B2B">
        <w:rPr>
          <w:rFonts w:ascii="Tahoma" w:hAnsi="Tahoma" w:cs="Tahoma"/>
          <w:b/>
          <w:sz w:val="24"/>
          <w:szCs w:val="24"/>
        </w:rPr>
        <w:t>01 (um) ano</w:t>
      </w:r>
      <w:r w:rsidR="00896CBF">
        <w:rPr>
          <w:rFonts w:ascii="Tahoma" w:hAnsi="Tahoma" w:cs="Tahoma"/>
          <w:sz w:val="24"/>
          <w:szCs w:val="24"/>
        </w:rPr>
        <w:t>, a contar da assinatura deste termo.</w:t>
      </w:r>
    </w:p>
    <w:p w:rsidR="008A0D09" w:rsidRDefault="00896CBF">
      <w:pPr>
        <w:spacing w:before="240" w:after="240"/>
        <w:ind w:left="85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§1º Caso seja realizado o </w:t>
      </w:r>
      <w:proofErr w:type="spellStart"/>
      <w:r>
        <w:rPr>
          <w:rFonts w:ascii="Tahoma" w:hAnsi="Tahoma" w:cs="Tahoma"/>
          <w:sz w:val="24"/>
          <w:szCs w:val="24"/>
        </w:rPr>
        <w:t>CAR</w:t>
      </w:r>
      <w:proofErr w:type="spellEnd"/>
      <w:r>
        <w:rPr>
          <w:rFonts w:ascii="Tahoma" w:hAnsi="Tahoma" w:cs="Tahoma"/>
          <w:sz w:val="24"/>
          <w:szCs w:val="24"/>
        </w:rPr>
        <w:t>, como se trata, nesta primeira fase, de inscrição no Cadastro preenchida e alimentada por informações do próprio demandado</w:t>
      </w:r>
      <w:r>
        <w:rPr>
          <w:rFonts w:ascii="Tahoma" w:hAnsi="Tahoma" w:cs="Tahoma"/>
          <w:color w:val="000000"/>
          <w:sz w:val="24"/>
          <w:szCs w:val="24"/>
        </w:rPr>
        <w:t xml:space="preserve">, este </w:t>
      </w:r>
      <w:r>
        <w:rPr>
          <w:rFonts w:ascii="Tahoma" w:hAnsi="Tahoma" w:cs="Tahoma"/>
          <w:b/>
          <w:color w:val="000000"/>
          <w:sz w:val="24"/>
          <w:szCs w:val="24"/>
        </w:rPr>
        <w:t>deverá apresentar laudo técnico</w:t>
      </w:r>
      <w:r>
        <w:rPr>
          <w:rFonts w:ascii="Tahoma" w:hAnsi="Tahoma" w:cs="Tahoma"/>
          <w:color w:val="000000"/>
          <w:sz w:val="24"/>
          <w:szCs w:val="24"/>
        </w:rPr>
        <w:t xml:space="preserve">, com Anotação de Responsabilidade Técnica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ART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e anexos fotográficos, que comprove o cumprimento dos parâmetros e percentuais acima indicados e ateste o estado de vegetação da área, 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no prazo </w:t>
      </w:r>
      <w:r w:rsidR="00EA1B2B">
        <w:rPr>
          <w:rFonts w:ascii="Tahoma" w:hAnsi="Tahoma" w:cs="Tahoma"/>
          <w:b/>
          <w:color w:val="000000"/>
          <w:sz w:val="24"/>
          <w:szCs w:val="24"/>
        </w:rPr>
        <w:t>de 01 (um) ano</w:t>
      </w:r>
      <w:r>
        <w:rPr>
          <w:rFonts w:ascii="Tahoma" w:hAnsi="Tahoma" w:cs="Tahoma"/>
          <w:color w:val="000000"/>
          <w:sz w:val="24"/>
          <w:szCs w:val="24"/>
        </w:rPr>
        <w:t xml:space="preserve">, a contar da assinatura deste acordo. </w:t>
      </w:r>
    </w:p>
    <w:p w:rsidR="008A0D09" w:rsidRDefault="00896CBF">
      <w:pPr>
        <w:spacing w:before="240" w:after="240"/>
        <w:ind w:left="851"/>
        <w:jc w:val="both"/>
      </w:pPr>
      <w:r>
        <w:rPr>
          <w:rFonts w:ascii="Tahoma" w:hAnsi="Tahoma" w:cs="Tahoma"/>
          <w:color w:val="000000"/>
          <w:sz w:val="24"/>
          <w:szCs w:val="24"/>
        </w:rPr>
        <w:t xml:space="preserve">§2º - </w:t>
      </w:r>
      <w:r>
        <w:rPr>
          <w:rFonts w:ascii="Tahoma" w:hAnsi="Tahoma" w:cs="Tahoma"/>
          <w:sz w:val="24"/>
          <w:szCs w:val="24"/>
        </w:rPr>
        <w:t xml:space="preserve">Fica cumprida a obrigação prevista no </w:t>
      </w:r>
      <w:r>
        <w:rPr>
          <w:rFonts w:ascii="Tahoma" w:hAnsi="Tahoma" w:cs="Tahoma"/>
          <w:i/>
          <w:sz w:val="24"/>
          <w:szCs w:val="24"/>
        </w:rPr>
        <w:t>caput</w:t>
      </w:r>
      <w:r>
        <w:rPr>
          <w:rFonts w:ascii="Tahoma" w:hAnsi="Tahoma" w:cs="Tahoma"/>
          <w:sz w:val="24"/>
          <w:szCs w:val="24"/>
        </w:rPr>
        <w:t xml:space="preserve"> caso </w:t>
      </w:r>
      <w:r w:rsidR="00EA1B2B">
        <w:rPr>
          <w:rFonts w:ascii="Tahoma" w:hAnsi="Tahoma" w:cs="Tahoma"/>
          <w:sz w:val="24"/>
          <w:szCs w:val="24"/>
        </w:rPr>
        <w:t>o compromissário</w:t>
      </w:r>
      <w:r>
        <w:rPr>
          <w:rFonts w:ascii="Tahoma" w:hAnsi="Tahoma" w:cs="Tahoma"/>
          <w:sz w:val="24"/>
          <w:szCs w:val="24"/>
        </w:rPr>
        <w:t xml:space="preserve"> apresente laudo técnico do </w:t>
      </w:r>
      <w:proofErr w:type="spellStart"/>
      <w:r>
        <w:rPr>
          <w:rFonts w:ascii="Tahoma" w:hAnsi="Tahoma" w:cs="Tahoma"/>
          <w:sz w:val="24"/>
          <w:szCs w:val="24"/>
        </w:rPr>
        <w:t>IEF</w:t>
      </w:r>
      <w:proofErr w:type="spellEnd"/>
      <w:r>
        <w:rPr>
          <w:rFonts w:ascii="Tahoma" w:hAnsi="Tahoma" w:cs="Tahoma"/>
          <w:sz w:val="24"/>
          <w:szCs w:val="24"/>
        </w:rPr>
        <w:t xml:space="preserve"> de realocação/compensação da área de Reserva Legal, desde que obedecidos os mesmos critérios da área anterior, tratando-se de </w:t>
      </w:r>
      <w:r w:rsidR="00EA1B2B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% (vinte por cento) do total do imóvel principal (</w:t>
      </w:r>
      <w:r w:rsidR="00EA1B2B">
        <w:rPr>
          <w:rFonts w:ascii="Tahoma" w:hAnsi="Tahoma" w:cs="Tahoma"/>
          <w:sz w:val="24"/>
          <w:szCs w:val="24"/>
        </w:rPr>
        <w:t>sem computar com</w:t>
      </w:r>
      <w:r>
        <w:rPr>
          <w:rFonts w:ascii="Tahoma" w:hAnsi="Tahoma" w:cs="Tahoma"/>
          <w:sz w:val="24"/>
          <w:szCs w:val="24"/>
        </w:rPr>
        <w:t xml:space="preserve"> área de preservação permanente), e averbação na matrícula, florestada e isolada, dentro da mesma microbacia.</w:t>
      </w:r>
    </w:p>
    <w:p w:rsidR="008A0D09" w:rsidRDefault="00896CBF">
      <w:pPr>
        <w:spacing w:before="240" w:after="240"/>
        <w:ind w:left="851"/>
        <w:jc w:val="both"/>
      </w:pPr>
      <w:r>
        <w:rPr>
          <w:rFonts w:ascii="Tahoma" w:hAnsi="Tahoma" w:cs="Tahoma"/>
          <w:color w:val="000000"/>
          <w:sz w:val="24"/>
          <w:szCs w:val="24"/>
        </w:rPr>
        <w:t xml:space="preserve">§3º - Caso seja constatado qualquer dano ambiental na </w:t>
      </w:r>
      <w:r>
        <w:rPr>
          <w:rFonts w:ascii="Tahoma" w:hAnsi="Tahoma" w:cs="Tahoma"/>
          <w:b/>
          <w:sz w:val="24"/>
          <w:szCs w:val="24"/>
        </w:rPr>
        <w:t>Área de Reserva Legal</w:t>
      </w:r>
      <w:r>
        <w:rPr>
          <w:rFonts w:ascii="Tahoma" w:hAnsi="Tahoma" w:cs="Tahoma"/>
          <w:sz w:val="24"/>
          <w:szCs w:val="24"/>
        </w:rPr>
        <w:t xml:space="preserve"> localizada no imóvel acima, </w:t>
      </w:r>
      <w:r w:rsidR="00EA1B2B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EA1B2B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se </w:t>
      </w:r>
      <w:r>
        <w:rPr>
          <w:rFonts w:ascii="Tahoma" w:hAnsi="Tahoma" w:cs="Tahoma"/>
          <w:b/>
          <w:sz w:val="24"/>
          <w:szCs w:val="24"/>
        </w:rPr>
        <w:t>obriga a recuperar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o dano, devendo apresentar Plano de Revegetação (</w:t>
      </w:r>
      <w:proofErr w:type="spellStart"/>
      <w:r>
        <w:rPr>
          <w:rFonts w:ascii="Tahoma" w:hAnsi="Tahoma" w:cs="Tahoma"/>
          <w:b/>
          <w:sz w:val="24"/>
          <w:szCs w:val="24"/>
        </w:rPr>
        <w:t>PTRF</w:t>
      </w:r>
      <w:proofErr w:type="spellEnd"/>
      <w:r>
        <w:rPr>
          <w:rFonts w:ascii="Tahoma" w:hAnsi="Tahoma" w:cs="Tahoma"/>
          <w:b/>
          <w:sz w:val="24"/>
          <w:szCs w:val="24"/>
        </w:rPr>
        <w:t>/</w:t>
      </w:r>
      <w:proofErr w:type="spellStart"/>
      <w:r>
        <w:rPr>
          <w:rFonts w:ascii="Tahoma" w:hAnsi="Tahoma" w:cs="Tahoma"/>
          <w:b/>
          <w:sz w:val="24"/>
          <w:szCs w:val="24"/>
        </w:rPr>
        <w:t>PRAD</w:t>
      </w:r>
      <w:proofErr w:type="spellEnd"/>
      <w:r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realizado por profissional habilitado, com anotação de responsabilidade técnica, nesta Promotoria de Justiça, </w:t>
      </w:r>
      <w:r>
        <w:rPr>
          <w:rFonts w:ascii="Tahoma" w:hAnsi="Tahoma" w:cs="Tahoma"/>
          <w:b/>
          <w:sz w:val="24"/>
          <w:szCs w:val="24"/>
        </w:rPr>
        <w:t>pelo prazo de 04 (quatro) meses</w:t>
      </w:r>
      <w:r>
        <w:rPr>
          <w:rFonts w:ascii="Tahoma" w:hAnsi="Tahoma" w:cs="Tahoma"/>
          <w:sz w:val="24"/>
          <w:szCs w:val="24"/>
        </w:rPr>
        <w:t xml:space="preserve">, contados da assinatura do acordo. </w:t>
      </w:r>
    </w:p>
    <w:p w:rsidR="008A0D09" w:rsidRDefault="00896CBF">
      <w:pPr>
        <w:spacing w:before="240" w:after="240"/>
        <w:ind w:left="1560"/>
        <w:jc w:val="both"/>
      </w:pPr>
      <w:r>
        <w:rPr>
          <w:rFonts w:ascii="Tahoma" w:hAnsi="Tahoma" w:cs="Tahoma"/>
          <w:sz w:val="24"/>
          <w:szCs w:val="24"/>
        </w:rPr>
        <w:t xml:space="preserve">I - </w:t>
      </w:r>
      <w:r w:rsidR="00EA1B2B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EA1B2B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se obriga a </w:t>
      </w:r>
      <w:r>
        <w:rPr>
          <w:rFonts w:ascii="Tahoma" w:hAnsi="Tahoma" w:cs="Tahoma"/>
          <w:b/>
          <w:sz w:val="24"/>
          <w:szCs w:val="24"/>
        </w:rPr>
        <w:t>executar</w:t>
      </w:r>
      <w:r>
        <w:rPr>
          <w:rFonts w:ascii="Tahoma" w:hAnsi="Tahoma" w:cs="Tahoma"/>
          <w:sz w:val="24"/>
          <w:szCs w:val="24"/>
        </w:rPr>
        <w:t xml:space="preserve"> o plano referido (</w:t>
      </w:r>
      <w:proofErr w:type="spellStart"/>
      <w:r>
        <w:rPr>
          <w:rFonts w:ascii="Tahoma" w:hAnsi="Tahoma" w:cs="Tahoma"/>
          <w:sz w:val="24"/>
          <w:szCs w:val="24"/>
        </w:rPr>
        <w:t>PRAD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PTRF</w:t>
      </w:r>
      <w:proofErr w:type="spellEnd"/>
      <w:r>
        <w:rPr>
          <w:rFonts w:ascii="Tahoma" w:hAnsi="Tahoma" w:cs="Tahoma"/>
          <w:sz w:val="24"/>
          <w:szCs w:val="24"/>
        </w:rPr>
        <w:t xml:space="preserve">), </w:t>
      </w:r>
      <w:r>
        <w:rPr>
          <w:rFonts w:ascii="Tahoma" w:hAnsi="Tahoma" w:cs="Tahoma"/>
          <w:b/>
          <w:sz w:val="24"/>
          <w:szCs w:val="24"/>
        </w:rPr>
        <w:t xml:space="preserve">no prazo e na forma nele estabelecido, não podendo ultrapassar </w:t>
      </w:r>
      <w:proofErr w:type="gramStart"/>
      <w:r>
        <w:rPr>
          <w:rFonts w:ascii="Tahoma" w:hAnsi="Tahoma" w:cs="Tahoma"/>
          <w:b/>
          <w:sz w:val="24"/>
          <w:szCs w:val="24"/>
        </w:rPr>
        <w:t>1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(um) ano</w:t>
      </w:r>
      <w:r>
        <w:rPr>
          <w:rFonts w:ascii="Tahoma" w:hAnsi="Tahoma" w:cs="Tahoma"/>
          <w:sz w:val="24"/>
          <w:szCs w:val="24"/>
        </w:rPr>
        <w:t xml:space="preserve">. Havendo necessidade de alteração do plano, obriga-se a alterar o projeto conforme vier a ser </w:t>
      </w:r>
      <w:r>
        <w:rPr>
          <w:rFonts w:ascii="Tahoma" w:hAnsi="Tahoma" w:cs="Tahoma"/>
          <w:sz w:val="24"/>
          <w:szCs w:val="24"/>
        </w:rPr>
        <w:lastRenderedPageBreak/>
        <w:t>determinado pelo órgão ambiental, ou pelo Compromitente no prazo de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04 (quatro) meses</w:t>
      </w:r>
      <w:r>
        <w:rPr>
          <w:rFonts w:ascii="Tahoma" w:hAnsi="Tahoma" w:cs="Tahoma"/>
          <w:sz w:val="24"/>
          <w:szCs w:val="24"/>
        </w:rPr>
        <w:t xml:space="preserve"> contados do recebimento da notificação.</w:t>
      </w:r>
    </w:p>
    <w:p w:rsidR="008A0D09" w:rsidRDefault="00896CBF">
      <w:pPr>
        <w:spacing w:before="240" w:after="240"/>
        <w:ind w:left="1560"/>
        <w:jc w:val="both"/>
      </w:pPr>
      <w:r>
        <w:rPr>
          <w:rFonts w:ascii="Tahoma" w:hAnsi="Tahoma" w:cs="Tahoma"/>
          <w:sz w:val="24"/>
          <w:szCs w:val="24"/>
        </w:rPr>
        <w:t xml:space="preserve">II - 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se obriga a repor as mudas que morrerem, em quaisquer das áreas referidas neste termo, bem como aquelas que apresentarem pouco desenvolvimento vegetativo, substituindo-as, e, ainda, adotar todas as providências necessárias para evitar o perecimento das espécies plantadas.</w:t>
      </w:r>
    </w:p>
    <w:p w:rsidR="008A0D09" w:rsidRDefault="00896CBF">
      <w:pPr>
        <w:spacing w:before="240" w:after="240"/>
        <w:ind w:left="1560"/>
        <w:jc w:val="both"/>
      </w:pPr>
      <w:r>
        <w:rPr>
          <w:rFonts w:ascii="Tahoma" w:hAnsi="Tahoma" w:cs="Tahoma"/>
          <w:sz w:val="24"/>
          <w:szCs w:val="24"/>
        </w:rPr>
        <w:t xml:space="preserve">III - Ao final da execução do Plano de Revegetação, sem necessidade de notificação, obriga-se 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a entregar laudo técnico, com </w:t>
      </w:r>
      <w:proofErr w:type="spellStart"/>
      <w:r>
        <w:rPr>
          <w:rFonts w:ascii="Tahoma" w:hAnsi="Tahoma" w:cs="Tahoma"/>
          <w:sz w:val="24"/>
          <w:szCs w:val="24"/>
        </w:rPr>
        <w:t>ART</w:t>
      </w:r>
      <w:proofErr w:type="spellEnd"/>
      <w:r>
        <w:rPr>
          <w:rFonts w:ascii="Tahoma" w:hAnsi="Tahoma" w:cs="Tahoma"/>
          <w:sz w:val="24"/>
          <w:szCs w:val="24"/>
        </w:rPr>
        <w:t>, a esta Promotoria de Justiça, informando o estado em que se encontra a Área de Reserva Legal do imóvel rural, atestando se houve a completa e efetiva recuperação do dano.</w:t>
      </w:r>
    </w:p>
    <w:p w:rsidR="008A0D09" w:rsidRDefault="00896CBF">
      <w:pPr>
        <w:spacing w:before="240" w:after="240"/>
        <w:ind w:left="851"/>
        <w:jc w:val="both"/>
      </w:pPr>
      <w:r>
        <w:rPr>
          <w:rFonts w:ascii="Tahoma" w:hAnsi="Tahoma" w:cs="Tahoma"/>
          <w:sz w:val="24"/>
          <w:szCs w:val="24"/>
        </w:rPr>
        <w:t xml:space="preserve">§4º - 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reconhece que as áreas de preservação permanente e de reserva legal não são compensáveis entre si, em virtude das diferentes funções ecológicas que desempenham, sendo as primeiras destinadas, primordialmente, a manter a qualidade do solo, dos cursos e reservatórios d’água, bem como funcionar como corredor de fauna, enquanto a segunda cumpre papel de proteção da diversidade biológica.  </w:t>
      </w:r>
    </w:p>
    <w:p w:rsidR="008A0D09" w:rsidRDefault="00896CBF" w:rsidP="00A7178A">
      <w:pPr>
        <w:pStyle w:val="A1"/>
        <w:numPr>
          <w:ilvl w:val="0"/>
          <w:numId w:val="1"/>
        </w:numPr>
        <w:tabs>
          <w:tab w:val="clear" w:pos="4536"/>
          <w:tab w:val="center" w:pos="0"/>
          <w:tab w:val="center" w:pos="1418"/>
        </w:tabs>
        <w:ind w:left="0" w:firstLine="851"/>
      </w:pPr>
      <w:r>
        <w:rPr>
          <w:rFonts w:ascii="Tahoma" w:hAnsi="Tahoma" w:cs="Tahoma"/>
          <w:sz w:val="24"/>
          <w:szCs w:val="24"/>
        </w:rPr>
        <w:t xml:space="preserve"> Como forma de </w:t>
      </w:r>
      <w:r>
        <w:rPr>
          <w:rFonts w:ascii="Tahoma" w:hAnsi="Tahoma" w:cs="Tahoma"/>
          <w:b/>
          <w:sz w:val="24"/>
          <w:szCs w:val="24"/>
        </w:rPr>
        <w:t>compensação do dano</w:t>
      </w:r>
      <w:r>
        <w:rPr>
          <w:rFonts w:ascii="Tahoma" w:hAnsi="Tahoma" w:cs="Tahoma"/>
          <w:sz w:val="24"/>
          <w:szCs w:val="24"/>
        </w:rPr>
        <w:t xml:space="preserve"> moral coletivo impingido à sociedade pela má gestão do recurso ambiental, </w:t>
      </w:r>
      <w:r w:rsidR="004D4191">
        <w:rPr>
          <w:rFonts w:ascii="Tahoma" w:hAnsi="Tahoma" w:cs="Tahoma"/>
          <w:sz w:val="24"/>
          <w:szCs w:val="24"/>
        </w:rPr>
        <w:t>o(s) compromissário</w:t>
      </w:r>
      <w:r>
        <w:rPr>
          <w:rFonts w:ascii="Tahoma" w:hAnsi="Tahoma" w:cs="Tahoma"/>
          <w:sz w:val="24"/>
          <w:szCs w:val="24"/>
        </w:rPr>
        <w:t xml:space="preserve">(s) atesta o conhecimento sobre a prática do ato descrito pela Polícia Militar e se compromete a pagar o valor de </w:t>
      </w:r>
      <w:r>
        <w:rPr>
          <w:rFonts w:ascii="Tahoma" w:hAnsi="Tahoma" w:cs="Tahoma"/>
          <w:b/>
          <w:sz w:val="24"/>
          <w:szCs w:val="24"/>
        </w:rPr>
        <w:t>01 (hum) salário mínimo</w:t>
      </w:r>
      <w:r>
        <w:rPr>
          <w:rFonts w:ascii="Tahoma" w:hAnsi="Tahoma" w:cs="Tahoma"/>
          <w:sz w:val="24"/>
          <w:szCs w:val="24"/>
        </w:rPr>
        <w:t xml:space="preserve">, o qual será recolhido para </w:t>
      </w:r>
      <w:r>
        <w:rPr>
          <w:rFonts w:ascii="Tahoma" w:hAnsi="Tahoma" w:cs="Tahoma"/>
          <w:b/>
          <w:sz w:val="24"/>
          <w:szCs w:val="24"/>
        </w:rPr>
        <w:t>CERVIVO – Associação Cerrado Vivo para Conservação da Biodiversidade (CREDICOOPA,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Banco: 756, Conta Corrente nº. 7123-4, Agência nº 4033</w:t>
      </w:r>
      <w:r>
        <w:rPr>
          <w:rFonts w:ascii="Tahoma" w:hAnsi="Tahoma" w:cs="Tahoma"/>
          <w:sz w:val="24"/>
          <w:szCs w:val="24"/>
        </w:rPr>
        <w:t xml:space="preserve">), </w:t>
      </w:r>
      <w:r>
        <w:rPr>
          <w:rFonts w:ascii="Tahoma" w:hAnsi="Tahoma" w:cs="Tahoma"/>
          <w:b/>
          <w:sz w:val="24"/>
          <w:szCs w:val="24"/>
          <w:u w:val="single"/>
        </w:rPr>
        <w:t xml:space="preserve">no prazo de </w:t>
      </w:r>
      <w:r w:rsidR="001E2E61">
        <w:rPr>
          <w:rFonts w:ascii="Tahoma" w:hAnsi="Tahoma" w:cs="Tahoma"/>
          <w:b/>
          <w:sz w:val="24"/>
          <w:szCs w:val="24"/>
          <w:u w:val="single"/>
        </w:rPr>
        <w:t>180 (cento e oitenta</w:t>
      </w:r>
      <w:r>
        <w:rPr>
          <w:rFonts w:ascii="Tahoma" w:hAnsi="Tahoma" w:cs="Tahoma"/>
          <w:b/>
          <w:sz w:val="24"/>
          <w:szCs w:val="24"/>
          <w:u w:val="single"/>
        </w:rPr>
        <w:t>) dias a partir da assinatura do presente TAC</w:t>
      </w:r>
      <w:r>
        <w:rPr>
          <w:rFonts w:ascii="Tahoma" w:hAnsi="Tahoma" w:cs="Tahoma"/>
          <w:sz w:val="24"/>
          <w:szCs w:val="24"/>
        </w:rPr>
        <w:t>.</w:t>
      </w:r>
    </w:p>
    <w:p w:rsidR="008A0D09" w:rsidRDefault="00896CBF">
      <w:pPr>
        <w:pStyle w:val="A1"/>
        <w:ind w:left="85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§1º O não pagamento da indenização prevista acima, na data fixada, implica em sua cobrança pelo Ministério Público, acrescida de atualização monetária, adotando-se para tanto os índices utilizados pelo Tribunal de Justiça do Estado de Minas Gerais, para correção de débitos judiciais, sobre o montante apurado.</w:t>
      </w:r>
    </w:p>
    <w:p w:rsidR="008A0D09" w:rsidRDefault="00896CBF">
      <w:pPr>
        <w:pStyle w:val="A1"/>
        <w:spacing w:before="360" w:after="360"/>
        <w:ind w:left="851" w:firstLine="0"/>
      </w:pPr>
      <w:r>
        <w:rPr>
          <w:rFonts w:ascii="Tahoma" w:hAnsi="Tahoma" w:cs="Tahoma"/>
          <w:sz w:val="24"/>
          <w:szCs w:val="24"/>
        </w:rPr>
        <w:t xml:space="preserve">§2º 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fica ciente que deverá trazer a esta Promotoria de Justiça o comprovante do depósito bancário mensalmente para comprovar o adimplemento da obrigação.</w:t>
      </w:r>
    </w:p>
    <w:p w:rsidR="008A0D09" w:rsidRDefault="004D4191">
      <w:pPr>
        <w:pStyle w:val="PargrafodaLista"/>
        <w:numPr>
          <w:ilvl w:val="0"/>
          <w:numId w:val="1"/>
        </w:numPr>
        <w:ind w:left="0" w:firstLine="851"/>
        <w:jc w:val="both"/>
      </w:pPr>
      <w:r>
        <w:rPr>
          <w:rFonts w:ascii="Tahoma" w:hAnsi="Tahoma" w:cs="Tahoma"/>
          <w:sz w:val="24"/>
          <w:szCs w:val="24"/>
          <w:lang w:val="pt-PT"/>
        </w:rPr>
        <w:lastRenderedPageBreak/>
        <w:t>O</w:t>
      </w:r>
      <w:r w:rsidR="00896CBF">
        <w:rPr>
          <w:rFonts w:ascii="Tahoma" w:hAnsi="Tahoma" w:cs="Tahoma"/>
          <w:sz w:val="24"/>
          <w:szCs w:val="24"/>
        </w:rPr>
        <w:t xml:space="preserve"> compromissári</w:t>
      </w:r>
      <w:r>
        <w:rPr>
          <w:rFonts w:ascii="Tahoma" w:hAnsi="Tahoma" w:cs="Tahoma"/>
          <w:sz w:val="24"/>
          <w:szCs w:val="24"/>
        </w:rPr>
        <w:t>o</w:t>
      </w:r>
      <w:r w:rsidR="00896CBF">
        <w:rPr>
          <w:rFonts w:ascii="Tahoma" w:hAnsi="Tahoma" w:cs="Tahoma"/>
          <w:sz w:val="24"/>
          <w:szCs w:val="24"/>
        </w:rPr>
        <w:t xml:space="preserve"> se obriga a não utilizar, não degradar, as áreas de preservação permanente e reserva legal, cuidando para a preservação das mesmas.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</w:pPr>
      <w:r>
        <w:rPr>
          <w:rFonts w:ascii="Tahoma" w:hAnsi="Tahoma" w:cs="Tahoma"/>
          <w:sz w:val="24"/>
          <w:szCs w:val="24"/>
        </w:rPr>
        <w:t xml:space="preserve">O não cumprimento das obrigações aqui assumidas sujeitará </w:t>
      </w:r>
      <w:r w:rsidR="00B4574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compromissári</w:t>
      </w:r>
      <w:r w:rsidR="004D4191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b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ao pagamento de multa </w:t>
      </w:r>
      <w:r>
        <w:rPr>
          <w:rFonts w:ascii="Tahoma" w:hAnsi="Tahoma" w:cs="Tahoma"/>
          <w:b/>
          <w:bCs/>
          <w:sz w:val="24"/>
          <w:szCs w:val="24"/>
        </w:rPr>
        <w:t>diária</w:t>
      </w:r>
      <w:r>
        <w:rPr>
          <w:rFonts w:ascii="Tahoma" w:hAnsi="Tahoma" w:cs="Tahoma"/>
          <w:sz w:val="24"/>
          <w:szCs w:val="24"/>
        </w:rPr>
        <w:t xml:space="preserve"> de R$200 (duzentos reais) para cada obrigação assumida, a qual deverá ser revertida para o Fundo de que cuida o art. 13 da Lei n. 7.347/85 (</w:t>
      </w:r>
      <w:r>
        <w:rPr>
          <w:rFonts w:ascii="Tahoma" w:hAnsi="Tahoma" w:cs="Tahoma"/>
          <w:sz w:val="24"/>
          <w:szCs w:val="24"/>
          <w:u w:val="single"/>
        </w:rPr>
        <w:t>ou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v.g.</w:t>
      </w:r>
      <w:proofErr w:type="spellEnd"/>
      <w:r>
        <w:rPr>
          <w:rFonts w:ascii="Tahoma" w:hAnsi="Tahoma" w:cs="Tahoma"/>
          <w:sz w:val="24"/>
          <w:szCs w:val="24"/>
        </w:rPr>
        <w:t xml:space="preserve">, para Associações Regionais de Proteção Ambiental ou Fundo Municipal Ambiental), até a satisfação integral da obrigação aqui assumida, independentemente de outras penalidades administrativas, cíveis e criminais previstas na legislação em vigor; </w:t>
      </w:r>
      <w:r>
        <w:rPr>
          <w:rFonts w:ascii="Tahoma" w:hAnsi="Tahoma" w:cs="Tahoma"/>
          <w:b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 xml:space="preserve"> à inscrição de seu nome em órgãos de cadastro de proteção ao consumidor, considerado o descumprimento do título executivo; </w:t>
      </w:r>
      <w:r>
        <w:rPr>
          <w:rFonts w:ascii="Tahoma" w:hAnsi="Tahoma" w:cs="Tahoma"/>
          <w:b/>
          <w:sz w:val="24"/>
          <w:szCs w:val="24"/>
        </w:rPr>
        <w:t xml:space="preserve">c) </w:t>
      </w:r>
      <w:r>
        <w:rPr>
          <w:rFonts w:ascii="Tahoma" w:hAnsi="Tahoma" w:cs="Tahoma"/>
          <w:sz w:val="24"/>
          <w:szCs w:val="24"/>
        </w:rPr>
        <w:t>Comunicação de descumprimento de TAC ou da legislação ambiental a órgãos de financiamento ou incentivos (Art. 12 da Lei 6938/81), comunicação de descumprimento de TAC ou de grave violação à ordem ambiental ao INMETRO -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 xml:space="preserve">certificador do sistema ISO 14001 ABNT </w:t>
      </w:r>
      <w:proofErr w:type="spellStart"/>
      <w:r>
        <w:rPr>
          <w:rFonts w:ascii="Tahoma" w:hAnsi="Tahoma" w:cs="Tahoma"/>
          <w:sz w:val="24"/>
          <w:szCs w:val="24"/>
        </w:rPr>
        <w:t>NBR</w:t>
      </w:r>
      <w:proofErr w:type="spellEnd"/>
      <w:r>
        <w:rPr>
          <w:rFonts w:ascii="Tahoma" w:hAnsi="Tahoma" w:cs="Tahoma"/>
          <w:sz w:val="24"/>
          <w:szCs w:val="24"/>
        </w:rPr>
        <w:t xml:space="preserve"> ISO 14001 -  Comitê Brasileiro de Gestão Ambiental (ABNT/</w:t>
      </w:r>
      <w:proofErr w:type="spellStart"/>
      <w:r>
        <w:rPr>
          <w:rFonts w:ascii="Tahoma" w:hAnsi="Tahoma" w:cs="Tahoma"/>
          <w:sz w:val="24"/>
          <w:szCs w:val="24"/>
        </w:rPr>
        <w:t>CB</w:t>
      </w:r>
      <w:proofErr w:type="spellEnd"/>
      <w:r>
        <w:rPr>
          <w:rFonts w:ascii="Tahoma" w:hAnsi="Tahoma" w:cs="Tahoma"/>
          <w:sz w:val="24"/>
          <w:szCs w:val="24"/>
        </w:rPr>
        <w:t>-38), Item 4) e Inscrição de dívidas de TAC (obrigação de pagar) como dívida ativa (§ 1º do art. 2º da Lei nº 6.830/80).</w:t>
      </w:r>
    </w:p>
    <w:p w:rsidR="008A0D09" w:rsidRDefault="004D4191" w:rsidP="00A7178A">
      <w:pPr>
        <w:numPr>
          <w:ilvl w:val="0"/>
          <w:numId w:val="1"/>
        </w:numPr>
        <w:spacing w:before="240" w:after="240"/>
        <w:ind w:left="0" w:firstLine="851"/>
        <w:jc w:val="both"/>
      </w:pPr>
      <w:r>
        <w:rPr>
          <w:rFonts w:ascii="Tahoma" w:hAnsi="Tahoma" w:cs="Tahoma"/>
          <w:sz w:val="24"/>
          <w:szCs w:val="24"/>
        </w:rPr>
        <w:t>O compromissário</w:t>
      </w:r>
      <w:r w:rsidR="00896CBF">
        <w:rPr>
          <w:rFonts w:ascii="Tahoma" w:hAnsi="Tahoma" w:cs="Tahoma"/>
          <w:sz w:val="24"/>
          <w:szCs w:val="24"/>
        </w:rPr>
        <w:t xml:space="preserve"> deverá comprovar, junto a Promotoria de Justiça de Defesa do Meio Ambiente da Comarca de Patrocínio, o adimplemento das obrigações assumidas atingidos os seus respectivos termos finais, </w:t>
      </w:r>
      <w:r w:rsidR="00896CBF">
        <w:rPr>
          <w:rFonts w:ascii="Tahoma" w:hAnsi="Tahoma" w:cs="Tahoma"/>
          <w:b/>
          <w:sz w:val="24"/>
          <w:szCs w:val="24"/>
          <w:u w:val="single"/>
        </w:rPr>
        <w:t>e o termo inicial das cláusulas que possuem prazo, será sempre a assinatura do presente TAC</w:t>
      </w:r>
      <w:r w:rsidR="00896CBF">
        <w:rPr>
          <w:rFonts w:ascii="Tahoma" w:hAnsi="Tahoma" w:cs="Tahoma"/>
          <w:sz w:val="24"/>
          <w:szCs w:val="24"/>
        </w:rPr>
        <w:t>.</w:t>
      </w:r>
    </w:p>
    <w:p w:rsidR="008A0D09" w:rsidRDefault="004D4191" w:rsidP="00A7178A">
      <w:pPr>
        <w:numPr>
          <w:ilvl w:val="0"/>
          <w:numId w:val="1"/>
        </w:numPr>
        <w:spacing w:before="240" w:after="240"/>
        <w:ind w:left="0" w:firstLine="851"/>
        <w:jc w:val="both"/>
      </w:pPr>
      <w:r>
        <w:rPr>
          <w:rFonts w:ascii="Tahoma" w:hAnsi="Tahoma" w:cs="Tahoma"/>
          <w:sz w:val="24"/>
          <w:szCs w:val="24"/>
        </w:rPr>
        <w:t>O</w:t>
      </w:r>
      <w:r w:rsidR="00896CBF">
        <w:rPr>
          <w:rFonts w:ascii="Tahoma" w:hAnsi="Tahoma" w:cs="Tahoma"/>
          <w:sz w:val="24"/>
          <w:szCs w:val="24"/>
        </w:rPr>
        <w:t xml:space="preserve"> compromissári</w:t>
      </w:r>
      <w:r>
        <w:rPr>
          <w:rFonts w:ascii="Tahoma" w:hAnsi="Tahoma" w:cs="Tahoma"/>
          <w:sz w:val="24"/>
          <w:szCs w:val="24"/>
        </w:rPr>
        <w:t>o</w:t>
      </w:r>
      <w:r w:rsidR="00896CBF">
        <w:rPr>
          <w:rFonts w:ascii="Tahoma" w:hAnsi="Tahoma" w:cs="Tahoma"/>
          <w:sz w:val="24"/>
          <w:szCs w:val="24"/>
        </w:rPr>
        <w:t xml:space="preserve"> se compromete a arcar com as despesas periciais necessárias ao cumprimento deste acordo e em futura demanda judicial que tenha este instrumento por objeto, caso houver.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</w:pPr>
      <w:r>
        <w:rPr>
          <w:rFonts w:ascii="Tahoma" w:hAnsi="Tahoma" w:cs="Tahoma"/>
          <w:sz w:val="24"/>
          <w:szCs w:val="24"/>
        </w:rPr>
        <w:t xml:space="preserve">Em caso de futura </w:t>
      </w:r>
      <w:proofErr w:type="spellStart"/>
      <w:r>
        <w:rPr>
          <w:rFonts w:ascii="Tahoma" w:hAnsi="Tahoma" w:cs="Tahoma"/>
          <w:sz w:val="24"/>
          <w:szCs w:val="24"/>
        </w:rPr>
        <w:t>judicialização</w:t>
      </w:r>
      <w:proofErr w:type="spellEnd"/>
      <w:r>
        <w:rPr>
          <w:rFonts w:ascii="Tahoma" w:hAnsi="Tahoma" w:cs="Tahoma"/>
          <w:sz w:val="24"/>
          <w:szCs w:val="24"/>
        </w:rPr>
        <w:t xml:space="preserve"> do objeto deste termo, </w:t>
      </w:r>
      <w:r w:rsidR="004D4191">
        <w:rPr>
          <w:rFonts w:ascii="Tahoma" w:hAnsi="Tahoma" w:cs="Tahoma"/>
          <w:sz w:val="24"/>
          <w:szCs w:val="24"/>
        </w:rPr>
        <w:t>ao compromissário</w:t>
      </w:r>
      <w:r>
        <w:rPr>
          <w:rFonts w:ascii="Tahoma" w:hAnsi="Tahoma" w:cs="Tahoma"/>
          <w:sz w:val="24"/>
          <w:szCs w:val="24"/>
        </w:rPr>
        <w:t xml:space="preserve"> incumbe o ônus da prova quanto à efetiva recuperação e inexistência do dano ambiental.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fiscalização do cumprimento do compromisso ora firmado será feita pela Polícia Florestal, Núcleo de Fiscalização Ambiental do Alto Paranaíba (</w:t>
      </w:r>
      <w:proofErr w:type="spellStart"/>
      <w:r>
        <w:rPr>
          <w:rFonts w:ascii="Tahoma" w:hAnsi="Tahoma" w:cs="Tahoma"/>
          <w:sz w:val="24"/>
          <w:szCs w:val="24"/>
        </w:rPr>
        <w:t>NFA</w:t>
      </w:r>
      <w:proofErr w:type="spellEnd"/>
      <w:r>
        <w:rPr>
          <w:rFonts w:ascii="Tahoma" w:hAnsi="Tahoma" w:cs="Tahoma"/>
          <w:sz w:val="24"/>
          <w:szCs w:val="24"/>
        </w:rPr>
        <w:t>), ou outro órgão que vier a ser indicado pelo Ministério Público, através da Promotoria de Justiça do Meio Ambiente de Patrocínio/MG.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Este compromisso não inibe ou restringe, de forma alguma, as ações de controle, fiscalização e monitoramento de qualquer órgão ambiental, nem limita </w:t>
      </w:r>
      <w:r>
        <w:rPr>
          <w:rFonts w:ascii="Tahoma" w:hAnsi="Tahoma" w:cs="Tahoma"/>
          <w:sz w:val="24"/>
          <w:szCs w:val="24"/>
        </w:rPr>
        <w:lastRenderedPageBreak/>
        <w:t>ou impede o exercício, por ele, de suas atribuições e prerrogativas legais e regulamentares.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Este instrumento produzirá efeitos legais a partir de sua celebração e terá eficácia de título executivo extrajudicial, na forma dos art. </w:t>
      </w:r>
      <w:proofErr w:type="spellStart"/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vertAlign w:val="superscript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 xml:space="preserve">, par. </w:t>
      </w:r>
      <w:proofErr w:type="spellStart"/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  <w:vertAlign w:val="superscript"/>
        </w:rPr>
        <w:t>o</w:t>
      </w:r>
      <w:proofErr w:type="spellEnd"/>
      <w:r>
        <w:rPr>
          <w:rFonts w:ascii="Tahoma" w:hAnsi="Tahoma" w:cs="Tahoma"/>
          <w:sz w:val="24"/>
          <w:szCs w:val="24"/>
        </w:rPr>
        <w:t>, da Lei n. 7.347/85, e 784, IV, do Código de Processo Civil.</w:t>
      </w:r>
    </w:p>
    <w:p w:rsidR="008A0D09" w:rsidRDefault="00896CBF" w:rsidP="00A7178A">
      <w:pPr>
        <w:numPr>
          <w:ilvl w:val="0"/>
          <w:numId w:val="1"/>
        </w:numPr>
        <w:tabs>
          <w:tab w:val="left" w:pos="851"/>
          <w:tab w:val="center" w:pos="1418"/>
        </w:tabs>
        <w:spacing w:before="240" w:after="240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presente acordo será averbado na matrícula referente ao imóvel rural descrito acima.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Após lavrado e assinado pelas partes, este acordo, com os autos do inquérito, será encaminhado ao Egrégio Conselho Superior do Ministério Público para conhecimento e providências cabíveis.</w:t>
      </w:r>
    </w:p>
    <w:p w:rsidR="008A0D09" w:rsidRDefault="00896CBF" w:rsidP="00A7178A">
      <w:pPr>
        <w:numPr>
          <w:ilvl w:val="0"/>
          <w:numId w:val="1"/>
        </w:numPr>
        <w:spacing w:before="240" w:after="240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questões decorrentes deste compromisso serão dirimidas no foro do local do imóvel, Comarca de Patrocínio.</w:t>
      </w:r>
    </w:p>
    <w:p w:rsidR="008A0D09" w:rsidRDefault="00896CBF" w:rsidP="00A7178A">
      <w:pPr>
        <w:pStyle w:val="A1"/>
        <w:ind w:firstLine="8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E, por estarem de acordo, firmam o presente instrumento de compromisso.</w:t>
      </w:r>
    </w:p>
    <w:p w:rsidR="008A0D09" w:rsidRDefault="008A0D09">
      <w:pPr>
        <w:pStyle w:val="A1"/>
        <w:jc w:val="center"/>
        <w:rPr>
          <w:rFonts w:ascii="Tahoma" w:hAnsi="Tahoma" w:cs="Tahoma"/>
          <w:b/>
          <w:sz w:val="24"/>
          <w:szCs w:val="24"/>
        </w:rPr>
      </w:pPr>
    </w:p>
    <w:p w:rsidR="008A0D09" w:rsidRDefault="00896CBF">
      <w:pPr>
        <w:pStyle w:val="A1"/>
        <w:jc w:val="center"/>
      </w:pPr>
      <w:r>
        <w:rPr>
          <w:rFonts w:ascii="Tahoma" w:hAnsi="Tahoma" w:cs="Tahoma"/>
          <w:b/>
          <w:sz w:val="24"/>
          <w:szCs w:val="24"/>
        </w:rPr>
        <w:t xml:space="preserve">Patrocínio, </w:t>
      </w:r>
      <w:r w:rsidR="001E2E61">
        <w:rPr>
          <w:rFonts w:ascii="Tahoma" w:hAnsi="Tahoma" w:cs="Tahoma"/>
          <w:b/>
          <w:sz w:val="24"/>
          <w:szCs w:val="24"/>
        </w:rPr>
        <w:t>12</w:t>
      </w:r>
      <w:r>
        <w:rPr>
          <w:rFonts w:ascii="Tahoma" w:hAnsi="Tahoma" w:cs="Tahoma"/>
          <w:b/>
          <w:sz w:val="24"/>
          <w:szCs w:val="24"/>
        </w:rPr>
        <w:t xml:space="preserve"> de </w:t>
      </w:r>
      <w:r w:rsidR="001E2E61">
        <w:rPr>
          <w:rFonts w:ascii="Tahoma" w:hAnsi="Tahoma" w:cs="Tahoma"/>
          <w:b/>
          <w:sz w:val="24"/>
          <w:szCs w:val="24"/>
        </w:rPr>
        <w:t>janeiro de 2018</w:t>
      </w:r>
      <w:r>
        <w:rPr>
          <w:rFonts w:ascii="Tahoma" w:hAnsi="Tahoma" w:cs="Tahoma"/>
          <w:b/>
          <w:sz w:val="24"/>
          <w:szCs w:val="24"/>
        </w:rPr>
        <w:t>.</w:t>
      </w:r>
    </w:p>
    <w:p w:rsidR="008A0D09" w:rsidRDefault="008A0D09">
      <w:pPr>
        <w:pStyle w:val="A1"/>
        <w:jc w:val="center"/>
        <w:rPr>
          <w:rFonts w:ascii="Tahoma" w:hAnsi="Tahoma" w:cs="Tahoma"/>
          <w:b/>
          <w:sz w:val="24"/>
          <w:szCs w:val="24"/>
        </w:rPr>
      </w:pPr>
    </w:p>
    <w:p w:rsidR="008A0D09" w:rsidRDefault="008A0D09">
      <w:pPr>
        <w:pStyle w:val="A1"/>
        <w:jc w:val="center"/>
        <w:rPr>
          <w:rFonts w:ascii="Tahoma" w:hAnsi="Tahoma" w:cs="Tahoma"/>
          <w:b/>
          <w:sz w:val="24"/>
          <w:szCs w:val="24"/>
        </w:rPr>
      </w:pPr>
    </w:p>
    <w:p w:rsidR="008A0D09" w:rsidRDefault="00896CBF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_____________________________________</w:t>
      </w:r>
    </w:p>
    <w:p w:rsidR="008A0D09" w:rsidRDefault="00896CBF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BRENO NASCIMENTO PACHECO</w:t>
      </w:r>
    </w:p>
    <w:p w:rsidR="008A0D09" w:rsidRDefault="00896CBF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Promotor de Justiça</w:t>
      </w:r>
    </w:p>
    <w:p w:rsidR="008A0D09" w:rsidRDefault="008A0D09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</w:p>
    <w:p w:rsidR="008A0D09" w:rsidRDefault="008A0D09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</w:p>
    <w:p w:rsidR="008A0D09" w:rsidRDefault="008A0D09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</w:p>
    <w:p w:rsidR="008A0D09" w:rsidRDefault="00896CBF">
      <w:pPr>
        <w:pStyle w:val="A1"/>
        <w:spacing w:before="0"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_____________________________________</w:t>
      </w:r>
    </w:p>
    <w:p w:rsidR="008A0D09" w:rsidRDefault="00896CBF">
      <w:pPr>
        <w:pStyle w:val="A1"/>
        <w:spacing w:before="0" w:after="0"/>
        <w:jc w:val="center"/>
      </w:pPr>
      <w:r>
        <w:rPr>
          <w:rFonts w:ascii="Tahoma" w:hAnsi="Tahoma" w:cs="Tahoma"/>
          <w:b/>
          <w:sz w:val="24"/>
          <w:szCs w:val="24"/>
        </w:rPr>
        <w:t>Compromissári</w:t>
      </w:r>
      <w:r w:rsidR="004D4191">
        <w:rPr>
          <w:rFonts w:ascii="Tahoma" w:hAnsi="Tahoma" w:cs="Tahoma"/>
          <w:b/>
          <w:sz w:val="24"/>
          <w:szCs w:val="24"/>
        </w:rPr>
        <w:t>o</w:t>
      </w:r>
    </w:p>
    <w:sectPr w:rsidR="008A0D09" w:rsidSect="008A0D09">
      <w:headerReference w:type="default" r:id="rId8"/>
      <w:footerReference w:type="default" r:id="rId9"/>
      <w:pgSz w:w="12240" w:h="15840"/>
      <w:pgMar w:top="2370" w:right="1608" w:bottom="1417" w:left="1701" w:header="709" w:footer="709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E3" w:rsidRDefault="00EF7BE3" w:rsidP="008A0D09">
      <w:r>
        <w:separator/>
      </w:r>
    </w:p>
  </w:endnote>
  <w:endnote w:type="continuationSeparator" w:id="0">
    <w:p w:rsidR="00EF7BE3" w:rsidRDefault="00EF7BE3" w:rsidP="008A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09" w:rsidRDefault="009F3E68">
    <w:pPr>
      <w:pStyle w:val="Footer"/>
      <w:jc w:val="right"/>
    </w:pPr>
    <w:r>
      <w:fldChar w:fldCharType="begin"/>
    </w:r>
    <w:r w:rsidR="00896CBF">
      <w:instrText>PAGE</w:instrText>
    </w:r>
    <w:r>
      <w:fldChar w:fldCharType="separate"/>
    </w:r>
    <w:r w:rsidR="001E2E61">
      <w:rPr>
        <w:noProof/>
      </w:rPr>
      <w:t>5</w:t>
    </w:r>
    <w:r>
      <w:fldChar w:fldCharType="end"/>
    </w:r>
  </w:p>
  <w:p w:rsidR="008A0D09" w:rsidRDefault="008A0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E3" w:rsidRDefault="00EF7BE3" w:rsidP="008A0D09">
      <w:r>
        <w:separator/>
      </w:r>
    </w:p>
  </w:footnote>
  <w:footnote w:type="continuationSeparator" w:id="0">
    <w:p w:rsidR="00EF7BE3" w:rsidRDefault="00EF7BE3" w:rsidP="008A0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09" w:rsidRDefault="00896CBF">
    <w:pPr>
      <w:pStyle w:val="Header"/>
      <w:jc w:val="center"/>
      <w:rPr>
        <w:sz w:val="22"/>
      </w:rPr>
    </w:pPr>
    <w:r>
      <w:rPr>
        <w:noProof/>
      </w:rPr>
      <w:drawing>
        <wp:inline distT="0" distB="0" distL="0" distR="0">
          <wp:extent cx="743585" cy="7435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0D09" w:rsidRDefault="00896CBF">
    <w:pPr>
      <w:widowControl w:val="0"/>
      <w:spacing w:line="320" w:lineRule="atLeast"/>
      <w:jc w:val="center"/>
      <w:rPr>
        <w:rFonts w:ascii="Times-Roman" w:hAnsi="Times-Roman" w:cs="Times-Roman"/>
        <w:color w:val="000000"/>
        <w:sz w:val="24"/>
        <w:szCs w:val="24"/>
      </w:rPr>
    </w:pPr>
    <w:r>
      <w:rPr>
        <w:rFonts w:ascii="Times-Roman" w:hAnsi="Times-Roman" w:cs="Times-Roman"/>
        <w:color w:val="000000"/>
        <w:sz w:val="24"/>
        <w:szCs w:val="24"/>
      </w:rPr>
      <w:t>MINISTÉRIO PÚBLICO DO ESTADO DE MINAS GERAIS</w:t>
    </w:r>
  </w:p>
  <w:p w:rsidR="008A0D09" w:rsidRDefault="00896CBF">
    <w:pPr>
      <w:widowControl w:val="0"/>
      <w:spacing w:line="320" w:lineRule="atLeast"/>
      <w:jc w:val="center"/>
      <w:rPr>
        <w:color w:val="000000"/>
      </w:rPr>
    </w:pPr>
    <w:r>
      <w:rPr>
        <w:rFonts w:ascii="Times-Roman" w:hAnsi="Times-Roman" w:cs="Times-Roman"/>
        <w:color w:val="000000"/>
      </w:rPr>
      <w:t>01ª PROMOTORIA DE JUSTIÇA DA COMARCA DE PATROCÍNIO</w:t>
    </w:r>
  </w:p>
  <w:p w:rsidR="008A0D09" w:rsidRDefault="008A0D09">
    <w:pPr>
      <w:pStyle w:val="Header"/>
      <w:jc w:val="center"/>
    </w:pPr>
  </w:p>
  <w:p w:rsidR="008A0D09" w:rsidRDefault="008A0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2C5"/>
    <w:multiLevelType w:val="multilevel"/>
    <w:tmpl w:val="625A8DE2"/>
    <w:lvl w:ilvl="0">
      <w:start w:val="1"/>
      <w:numFmt w:val="decimal"/>
      <w:lvlText w:val="%1)"/>
      <w:lvlJc w:val="left"/>
      <w:pPr>
        <w:ind w:left="1573" w:hanging="1005"/>
      </w:pPr>
      <w:rPr>
        <w:rFonts w:ascii="Tahoma" w:hAnsi="Tahoma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A5A1AD3"/>
    <w:multiLevelType w:val="multilevel"/>
    <w:tmpl w:val="A9244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09"/>
    <w:rsid w:val="001E2E61"/>
    <w:rsid w:val="002E6062"/>
    <w:rsid w:val="003E21B1"/>
    <w:rsid w:val="004D4191"/>
    <w:rsid w:val="00655E13"/>
    <w:rsid w:val="00762B7D"/>
    <w:rsid w:val="00896CBF"/>
    <w:rsid w:val="008A0D09"/>
    <w:rsid w:val="009F3E68"/>
    <w:rsid w:val="00A7178A"/>
    <w:rsid w:val="00B45743"/>
    <w:rsid w:val="00B9360C"/>
    <w:rsid w:val="00BE18FC"/>
    <w:rsid w:val="00DE3DF8"/>
    <w:rsid w:val="00EA1B2B"/>
    <w:rsid w:val="00E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F9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0F5B51"/>
  </w:style>
  <w:style w:type="character" w:customStyle="1" w:styleId="RodapChar">
    <w:name w:val="Rodapé Char"/>
    <w:basedOn w:val="Fontepargpadro"/>
    <w:link w:val="Footer"/>
    <w:uiPriority w:val="99"/>
    <w:qFormat/>
    <w:rsid w:val="000F5B51"/>
  </w:style>
  <w:style w:type="character" w:customStyle="1" w:styleId="TextodebaloChar">
    <w:name w:val="Texto de balão Char"/>
    <w:link w:val="Textodebalo"/>
    <w:uiPriority w:val="99"/>
    <w:semiHidden/>
    <w:qFormat/>
    <w:rsid w:val="000F5B51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semiHidden/>
    <w:qFormat/>
    <w:rsid w:val="00A66734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DF38E8"/>
  </w:style>
  <w:style w:type="character" w:customStyle="1" w:styleId="ListLabel1">
    <w:name w:val="ListLabel 1"/>
    <w:qFormat/>
    <w:rsid w:val="008A0D09"/>
    <w:rPr>
      <w:color w:val="00000A"/>
    </w:rPr>
  </w:style>
  <w:style w:type="character" w:customStyle="1" w:styleId="ListLabel2">
    <w:name w:val="ListLabel 2"/>
    <w:qFormat/>
    <w:rsid w:val="008A0D09"/>
    <w:rPr>
      <w:rFonts w:ascii="Tahoma" w:hAnsi="Tahoma"/>
      <w:color w:val="00000A"/>
      <w:sz w:val="24"/>
    </w:rPr>
  </w:style>
  <w:style w:type="character" w:customStyle="1" w:styleId="ListLabel3">
    <w:name w:val="ListLabel 3"/>
    <w:qFormat/>
    <w:rsid w:val="008A0D09"/>
    <w:rPr>
      <w:rFonts w:ascii="Tahoma" w:hAnsi="Tahoma"/>
      <w:color w:val="00000A"/>
      <w:sz w:val="24"/>
    </w:rPr>
  </w:style>
  <w:style w:type="character" w:customStyle="1" w:styleId="ListLabel4">
    <w:name w:val="ListLabel 4"/>
    <w:qFormat/>
    <w:rsid w:val="008A0D09"/>
    <w:rPr>
      <w:rFonts w:ascii="Tahoma" w:hAnsi="Tahoma"/>
      <w:color w:val="00000A"/>
      <w:sz w:val="24"/>
    </w:rPr>
  </w:style>
  <w:style w:type="character" w:customStyle="1" w:styleId="ListLabel5">
    <w:name w:val="ListLabel 5"/>
    <w:qFormat/>
    <w:rsid w:val="008A0D09"/>
    <w:rPr>
      <w:rFonts w:ascii="Tahoma" w:hAnsi="Tahoma"/>
      <w:color w:val="00000A"/>
      <w:sz w:val="24"/>
    </w:rPr>
  </w:style>
  <w:style w:type="character" w:customStyle="1" w:styleId="ListLabel6">
    <w:name w:val="ListLabel 6"/>
    <w:qFormat/>
    <w:rsid w:val="008A0D09"/>
    <w:rPr>
      <w:rFonts w:ascii="Tahoma" w:hAnsi="Tahoma"/>
      <w:color w:val="00000A"/>
      <w:sz w:val="24"/>
    </w:rPr>
  </w:style>
  <w:style w:type="character" w:customStyle="1" w:styleId="ListLabel7">
    <w:name w:val="ListLabel 7"/>
    <w:qFormat/>
    <w:rsid w:val="008A0D09"/>
    <w:rPr>
      <w:rFonts w:ascii="Tahoma" w:hAnsi="Tahoma"/>
      <w:color w:val="00000A"/>
      <w:sz w:val="24"/>
    </w:rPr>
  </w:style>
  <w:style w:type="character" w:customStyle="1" w:styleId="ListLabel8">
    <w:name w:val="ListLabel 8"/>
    <w:qFormat/>
    <w:rsid w:val="008A0D09"/>
    <w:rPr>
      <w:color w:val="00000A"/>
      <w:sz w:val="24"/>
    </w:rPr>
  </w:style>
  <w:style w:type="character" w:customStyle="1" w:styleId="ListLabel9">
    <w:name w:val="ListLabel 9"/>
    <w:qFormat/>
    <w:rsid w:val="008A0D09"/>
    <w:rPr>
      <w:rFonts w:ascii="Tahoma" w:hAnsi="Tahoma"/>
      <w:color w:val="00000A"/>
      <w:sz w:val="24"/>
    </w:rPr>
  </w:style>
  <w:style w:type="character" w:customStyle="1" w:styleId="ListLabel10">
    <w:name w:val="ListLabel 10"/>
    <w:qFormat/>
    <w:rsid w:val="008A0D09"/>
    <w:rPr>
      <w:rFonts w:ascii="Tahoma" w:hAnsi="Tahoma"/>
      <w:color w:val="00000A"/>
      <w:sz w:val="24"/>
    </w:rPr>
  </w:style>
  <w:style w:type="character" w:customStyle="1" w:styleId="ListLabel11">
    <w:name w:val="ListLabel 11"/>
    <w:qFormat/>
    <w:rsid w:val="008A0D09"/>
    <w:rPr>
      <w:rFonts w:ascii="Tahoma" w:hAnsi="Tahoma"/>
      <w:color w:val="00000A"/>
      <w:sz w:val="24"/>
    </w:rPr>
  </w:style>
  <w:style w:type="paragraph" w:styleId="Ttulo">
    <w:name w:val="Title"/>
    <w:basedOn w:val="Normal"/>
    <w:next w:val="Corpodetexto"/>
    <w:qFormat/>
    <w:rsid w:val="008A0D0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rsid w:val="008A0D09"/>
    <w:pPr>
      <w:spacing w:after="140" w:line="288" w:lineRule="auto"/>
    </w:pPr>
  </w:style>
  <w:style w:type="paragraph" w:styleId="Lista">
    <w:name w:val="List"/>
    <w:basedOn w:val="Corpodetexto"/>
    <w:rsid w:val="008A0D09"/>
    <w:rPr>
      <w:rFonts w:cs="Arial Unicode MS"/>
    </w:rPr>
  </w:style>
  <w:style w:type="paragraph" w:customStyle="1" w:styleId="Caption">
    <w:name w:val="Caption"/>
    <w:basedOn w:val="Normal"/>
    <w:qFormat/>
    <w:rsid w:val="008A0D0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8A0D09"/>
    <w:pPr>
      <w:suppressLineNumbers/>
    </w:pPr>
    <w:rPr>
      <w:rFonts w:cs="Arial Unicode MS"/>
    </w:rPr>
  </w:style>
  <w:style w:type="paragraph" w:customStyle="1" w:styleId="A1">
    <w:name w:val="A1"/>
    <w:basedOn w:val="Normal"/>
    <w:qFormat/>
    <w:rsid w:val="002800F9"/>
    <w:pPr>
      <w:tabs>
        <w:tab w:val="center" w:pos="4536"/>
      </w:tabs>
      <w:spacing w:before="240" w:after="240"/>
      <w:ind w:firstLine="680"/>
      <w:jc w:val="both"/>
    </w:pPr>
    <w:rPr>
      <w:sz w:val="26"/>
      <w:szCs w:val="26"/>
      <w:lang w:val="pt-PT"/>
    </w:rPr>
  </w:style>
  <w:style w:type="paragraph" w:customStyle="1" w:styleId="Header">
    <w:name w:val="Header"/>
    <w:basedOn w:val="Normal"/>
    <w:link w:val="CabealhoChar"/>
    <w:uiPriority w:val="99"/>
    <w:unhideWhenUsed/>
    <w:rsid w:val="000F5B51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0F5B5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5B51"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A66734"/>
    <w:pPr>
      <w:spacing w:line="360" w:lineRule="auto"/>
      <w:ind w:left="2160"/>
      <w:jc w:val="both"/>
    </w:pPr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DF38E8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F96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2DA2-31CB-4A42-884D-F5804C11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1337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COMPROMISSO DE AJUSTAMENTO DE CONDUTA – REFLORESTAMENTO – ÁREA DE PRESERVAÇÃO PERMANENTE E DE RESERVA LEGAL - MODELO</vt:lpstr>
    </vt:vector>
  </TitlesOfParts>
  <Company>PGJMG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COMPROMISSO DE AJUSTAMENTO DE CONDUTA – REFLORESTAMENTO – ÁREA DE PRESERVAÇÃO PERMANENTE E DE RESERVA LEGAL - MODELO</dc:title>
  <dc:creator>Ministério Público PGJMG</dc:creator>
  <cp:lastModifiedBy>Administrador</cp:lastModifiedBy>
  <cp:revision>8</cp:revision>
  <cp:lastPrinted>2017-10-19T19:48:00Z</cp:lastPrinted>
  <dcterms:created xsi:type="dcterms:W3CDTF">2017-10-19T16:29:00Z</dcterms:created>
  <dcterms:modified xsi:type="dcterms:W3CDTF">2018-01-12T16:37:00Z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PGJMG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