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06E0072" w14:textId="77777777" w:rsidR="00135D5C" w:rsidRDefault="00135D5C">
      <w:pPr>
        <w:pStyle w:val="NormalWeb"/>
        <w:spacing w:before="0" w:after="0"/>
        <w:ind w:left="1416" w:firstLine="708"/>
        <w:rPr>
          <w:rFonts w:ascii="Garamond" w:eastAsia="Times New Roman" w:hAnsi="Garamond" w:cs="Cambria"/>
          <w:b/>
          <w:bCs/>
        </w:rPr>
      </w:pPr>
    </w:p>
    <w:p w14:paraId="2F274192" w14:textId="69983D21" w:rsidR="00E75D11" w:rsidRPr="00A16321" w:rsidRDefault="00ED5857">
      <w:pPr>
        <w:pStyle w:val="NormalWeb"/>
        <w:spacing w:before="0" w:after="0"/>
        <w:ind w:left="1416" w:firstLine="708"/>
        <w:rPr>
          <w:rFonts w:ascii="Garamond" w:hAnsi="Garamond"/>
        </w:rPr>
      </w:pPr>
      <w:r w:rsidRPr="00A16321">
        <w:rPr>
          <w:rFonts w:ascii="Garamond" w:eastAsia="Times New Roman" w:hAnsi="Garamond" w:cs="Cambria"/>
          <w:b/>
          <w:bCs/>
        </w:rPr>
        <w:t>TERMO DE AJUSTAMENTO DE CONDUTA</w:t>
      </w:r>
    </w:p>
    <w:p w14:paraId="100B3770" w14:textId="54927F24" w:rsidR="00E75D11" w:rsidRDefault="00E75D11">
      <w:pPr>
        <w:pStyle w:val="Corpodetexto"/>
        <w:tabs>
          <w:tab w:val="left" w:pos="6300"/>
        </w:tabs>
        <w:ind w:firstLine="1134"/>
        <w:rPr>
          <w:rFonts w:ascii="Garamond" w:hAnsi="Garamond" w:cs="Cambria"/>
        </w:rPr>
      </w:pPr>
    </w:p>
    <w:p w14:paraId="132464C4" w14:textId="763A8120" w:rsidR="00135D5C" w:rsidRDefault="00135D5C">
      <w:pPr>
        <w:pStyle w:val="Corpodetexto"/>
        <w:tabs>
          <w:tab w:val="left" w:pos="6300"/>
        </w:tabs>
        <w:ind w:firstLine="1134"/>
        <w:rPr>
          <w:rFonts w:ascii="Garamond" w:hAnsi="Garamond" w:cs="Cambria"/>
        </w:rPr>
      </w:pPr>
    </w:p>
    <w:p w14:paraId="3D78A53B" w14:textId="5867A4F8" w:rsidR="00135D5C" w:rsidRDefault="00135D5C">
      <w:pPr>
        <w:pStyle w:val="Corpodetexto"/>
        <w:tabs>
          <w:tab w:val="left" w:pos="6300"/>
        </w:tabs>
        <w:ind w:firstLine="1134"/>
        <w:rPr>
          <w:rFonts w:ascii="Garamond" w:hAnsi="Garamond" w:cs="Cambria"/>
        </w:rPr>
      </w:pPr>
    </w:p>
    <w:p w14:paraId="67C40FF3" w14:textId="77777777" w:rsidR="00A16321" w:rsidRDefault="00A16321">
      <w:pPr>
        <w:pStyle w:val="Corpodetexto"/>
        <w:tabs>
          <w:tab w:val="left" w:pos="6300"/>
        </w:tabs>
        <w:ind w:firstLine="1134"/>
        <w:rPr>
          <w:rFonts w:ascii="Garamond" w:hAnsi="Garamond" w:cs="Cambria"/>
        </w:rPr>
      </w:pPr>
    </w:p>
    <w:p w14:paraId="195A7C69" w14:textId="4804CA3F" w:rsidR="00E75D11" w:rsidRPr="00A16321" w:rsidRDefault="00ED5857" w:rsidP="0078039C">
      <w:pPr>
        <w:pStyle w:val="Corpodetexto"/>
        <w:tabs>
          <w:tab w:val="left" w:pos="6300"/>
        </w:tabs>
        <w:spacing w:line="360" w:lineRule="auto"/>
        <w:ind w:firstLine="1134"/>
        <w:rPr>
          <w:rFonts w:ascii="Garamond" w:hAnsi="Garamond"/>
        </w:rPr>
      </w:pPr>
      <w:r w:rsidRPr="00A16321">
        <w:rPr>
          <w:rFonts w:ascii="Garamond" w:hAnsi="Garamond" w:cs="Cambria"/>
        </w:rPr>
        <w:t xml:space="preserve">O MINISTÉRIO PÚBLICO DO ESTADO DE MINAS GERAIS, por meio do Programa Estadual de Proteção e Defesa do Consumidor, representado pelo  Promotor de Justiça, </w:t>
      </w:r>
      <w:r w:rsidR="00927B87" w:rsidRPr="00A16321">
        <w:rPr>
          <w:rFonts w:ascii="Garamond" w:hAnsi="Garamond" w:cs="Cambria"/>
        </w:rPr>
        <w:t>José Geraldo de Oliveira Silva Rocha</w:t>
      </w:r>
      <w:r w:rsidRPr="00A16321">
        <w:rPr>
          <w:rFonts w:ascii="Garamond" w:hAnsi="Garamond" w:cs="Cambria"/>
        </w:rPr>
        <w:t xml:space="preserve">, em exercício na Promotoria de Justiça de Defesa do Consumidor e do Procon Estadual, junto </w:t>
      </w:r>
      <w:r w:rsidR="00D85D76">
        <w:rPr>
          <w:rFonts w:ascii="Garamond" w:hAnsi="Garamond" w:cs="Cambria"/>
        </w:rPr>
        <w:t>à</w:t>
      </w:r>
      <w:r w:rsidRPr="00A16321">
        <w:rPr>
          <w:rFonts w:ascii="Garamond" w:hAnsi="Garamond" w:cs="Cambria"/>
        </w:rPr>
        <w:t xml:space="preserve"> Comarca de </w:t>
      </w:r>
      <w:r w:rsidR="00927B87" w:rsidRPr="00A16321">
        <w:rPr>
          <w:rFonts w:ascii="Garamond" w:hAnsi="Garamond" w:cs="Cambria"/>
        </w:rPr>
        <w:t>Tiros</w:t>
      </w:r>
      <w:r w:rsidRPr="00A16321">
        <w:rPr>
          <w:rFonts w:ascii="Garamond" w:hAnsi="Garamond" w:cs="Cambria"/>
        </w:rPr>
        <w:t xml:space="preserve">/MG, e o FORNECEDOR </w:t>
      </w:r>
      <w:r w:rsidR="00927B87" w:rsidRPr="00A16321">
        <w:rPr>
          <w:rFonts w:ascii="Garamond" w:hAnsi="Garamond" w:cs="Cambria"/>
        </w:rPr>
        <w:t>ROBERTO CARLOS DE ARAÚJO -ME</w:t>
      </w:r>
      <w:r w:rsidRPr="00A16321">
        <w:rPr>
          <w:rFonts w:ascii="Garamond" w:hAnsi="Garamond" w:cs="Cambria"/>
        </w:rPr>
        <w:t>, CNPJ sob o nº 0</w:t>
      </w:r>
      <w:r w:rsidR="00927B87" w:rsidRPr="00A16321">
        <w:rPr>
          <w:rFonts w:ascii="Garamond" w:hAnsi="Garamond" w:cs="Cambria"/>
        </w:rPr>
        <w:t>9</w:t>
      </w:r>
      <w:r w:rsidRPr="00A16321">
        <w:rPr>
          <w:rFonts w:ascii="Garamond" w:hAnsi="Garamond" w:cs="Cambria"/>
        </w:rPr>
        <w:t>.</w:t>
      </w:r>
      <w:r w:rsidR="00927B87" w:rsidRPr="00A16321">
        <w:rPr>
          <w:rFonts w:ascii="Garamond" w:hAnsi="Garamond" w:cs="Cambria"/>
        </w:rPr>
        <w:t>560</w:t>
      </w:r>
      <w:r w:rsidRPr="00A16321">
        <w:rPr>
          <w:rFonts w:ascii="Garamond" w:hAnsi="Garamond" w:cs="Cambria"/>
        </w:rPr>
        <w:t>.6</w:t>
      </w:r>
      <w:r w:rsidR="00927B87" w:rsidRPr="00A16321">
        <w:rPr>
          <w:rFonts w:ascii="Garamond" w:hAnsi="Garamond" w:cs="Cambria"/>
        </w:rPr>
        <w:t>89</w:t>
      </w:r>
      <w:r w:rsidRPr="00A16321">
        <w:rPr>
          <w:rFonts w:ascii="Garamond" w:hAnsi="Garamond" w:cs="Cambria"/>
        </w:rPr>
        <w:t>/0001-</w:t>
      </w:r>
      <w:r w:rsidR="00927B87" w:rsidRPr="00A16321">
        <w:rPr>
          <w:rFonts w:ascii="Garamond" w:hAnsi="Garamond" w:cs="Cambria"/>
        </w:rPr>
        <w:t>83</w:t>
      </w:r>
      <w:r w:rsidRPr="00A16321">
        <w:rPr>
          <w:rFonts w:ascii="Garamond" w:hAnsi="Garamond" w:cs="Cambria"/>
        </w:rPr>
        <w:t xml:space="preserve">, com sede na </w:t>
      </w:r>
      <w:r w:rsidR="00927B87" w:rsidRPr="00A16321">
        <w:rPr>
          <w:rFonts w:ascii="Garamond" w:hAnsi="Garamond" w:cs="Cambria"/>
        </w:rPr>
        <w:t>Rua da Igreja, n° 300</w:t>
      </w:r>
      <w:r w:rsidRPr="00A16321">
        <w:rPr>
          <w:rFonts w:ascii="Garamond" w:hAnsi="Garamond" w:cs="Cambria"/>
        </w:rPr>
        <w:t>,</w:t>
      </w:r>
      <w:r w:rsidR="00927B87" w:rsidRPr="00A16321">
        <w:rPr>
          <w:rFonts w:ascii="Garamond" w:hAnsi="Garamond" w:cs="Cambria"/>
        </w:rPr>
        <w:t xml:space="preserve"> distrito Fragata, Tiros/MG,</w:t>
      </w:r>
      <w:r w:rsidRPr="00A16321">
        <w:rPr>
          <w:rFonts w:ascii="Garamond" w:hAnsi="Garamond" w:cs="Cambria"/>
        </w:rPr>
        <w:t xml:space="preserve"> neste ato representado por </w:t>
      </w:r>
      <w:r w:rsidR="00927B87" w:rsidRPr="00A16321">
        <w:rPr>
          <w:rFonts w:ascii="Garamond" w:hAnsi="Garamond" w:cs="Cambria"/>
        </w:rPr>
        <w:t>ROBERTO CARLOS DE ARAÚJO</w:t>
      </w:r>
      <w:r w:rsidRPr="00A16321">
        <w:rPr>
          <w:rFonts w:ascii="Garamond" w:hAnsi="Garamond" w:cs="Cambria"/>
        </w:rPr>
        <w:t>, com fundamento no art. 6º do Decreto Federal nº 2.181/97, RESOLVEM celebrar o presente TERMO DE AJUSTAMENTO DE CONDUTA (TAC), mediante os seguintes termos:</w:t>
      </w:r>
    </w:p>
    <w:p w14:paraId="3F638EE1" w14:textId="77777777" w:rsidR="00E75D11" w:rsidRPr="00A16321" w:rsidRDefault="00E75D11" w:rsidP="0078039C">
      <w:pPr>
        <w:pStyle w:val="Corpodetexto"/>
        <w:tabs>
          <w:tab w:val="left" w:pos="6300"/>
        </w:tabs>
        <w:spacing w:line="360" w:lineRule="auto"/>
        <w:ind w:firstLine="1134"/>
        <w:rPr>
          <w:rFonts w:ascii="Garamond" w:hAnsi="Garamond" w:cs="Cambria"/>
        </w:rPr>
      </w:pPr>
    </w:p>
    <w:p w14:paraId="696D1332" w14:textId="7C2C2A02" w:rsidR="00E75D11" w:rsidRPr="00A16321" w:rsidRDefault="00ED5857" w:rsidP="0078039C">
      <w:pPr>
        <w:pStyle w:val="Corpodetexto"/>
        <w:spacing w:line="360" w:lineRule="auto"/>
        <w:ind w:firstLine="1134"/>
        <w:rPr>
          <w:rFonts w:ascii="Garamond" w:hAnsi="Garamond"/>
        </w:rPr>
      </w:pPr>
      <w:r w:rsidRPr="00A16321">
        <w:rPr>
          <w:rFonts w:ascii="Garamond" w:hAnsi="Garamond" w:cs="Cambria"/>
        </w:rPr>
        <w:t>CLÁUSULA PRIMEIRA: O presente termo de ajustamento de conduta tem por objeto a oferta e a comercialização de produtos impróprios ao uso e consumo (</w:t>
      </w:r>
      <w:r w:rsidR="005D23C9" w:rsidRPr="00A16321">
        <w:rPr>
          <w:rFonts w:ascii="Garamond" w:hAnsi="Garamond" w:cs="Cambria"/>
        </w:rPr>
        <w:t>Café Fragata Extraforte e Tradicional</w:t>
      </w:r>
      <w:r w:rsidRPr="00A16321">
        <w:rPr>
          <w:rFonts w:ascii="Garamond" w:hAnsi="Garamond"/>
        </w:rPr>
        <w:t>)</w:t>
      </w:r>
      <w:r w:rsidRPr="00A16321">
        <w:rPr>
          <w:rFonts w:ascii="Garamond" w:hAnsi="Garamond" w:cs="Cambria"/>
        </w:rPr>
        <w:t xml:space="preserve">, pela empresa </w:t>
      </w:r>
      <w:r w:rsidR="005D23C9" w:rsidRPr="00A16321">
        <w:rPr>
          <w:rFonts w:ascii="Garamond" w:hAnsi="Garamond" w:cs="Cambria"/>
        </w:rPr>
        <w:t xml:space="preserve">ROBERTO CARLOS DE ARAÚJO- </w:t>
      </w:r>
      <w:r w:rsidRPr="00A16321">
        <w:rPr>
          <w:rFonts w:ascii="Garamond" w:hAnsi="Garamond" w:cs="Cambria"/>
        </w:rPr>
        <w:t xml:space="preserve">ME. As irregularidades apuradas pelo Procon-MG consistem na comercialização de alimentos em desacordo com as normas expedidas </w:t>
      </w:r>
      <w:r w:rsidR="005D23C9" w:rsidRPr="00A16321">
        <w:rPr>
          <w:rFonts w:ascii="Garamond" w:hAnsi="Garamond" w:cs="Cambria"/>
        </w:rPr>
        <w:t>pelos órgãos competentes</w:t>
      </w:r>
      <w:r w:rsidRPr="00A16321">
        <w:rPr>
          <w:rFonts w:ascii="Garamond" w:hAnsi="Garamond" w:cs="Cambria"/>
        </w:rPr>
        <w:t xml:space="preserve"> (</w:t>
      </w:r>
      <w:r w:rsidR="005D23C9" w:rsidRPr="00A16321">
        <w:rPr>
          <w:rFonts w:ascii="Garamond" w:hAnsi="Garamond" w:cs="Cambria"/>
        </w:rPr>
        <w:t xml:space="preserve">Código de Defesa do Consumidor </w:t>
      </w:r>
      <w:r w:rsidR="008D0156" w:rsidRPr="00A16321">
        <w:rPr>
          <w:rFonts w:ascii="Garamond" w:hAnsi="Garamond" w:cs="Cambria"/>
        </w:rPr>
        <w:t xml:space="preserve">- </w:t>
      </w:r>
      <w:r w:rsidR="005D23C9" w:rsidRPr="00A16321">
        <w:rPr>
          <w:rFonts w:ascii="Garamond" w:hAnsi="Garamond" w:cs="Cambria"/>
        </w:rPr>
        <w:t>Lei nº 8.078/90, art. 18, § 6º, II; Decreto º 2.181/97, art. 12, IX, “d”; e Resolução PGJ nº 14/2019, art. 21, III, item 2).</w:t>
      </w:r>
    </w:p>
    <w:p w14:paraId="18864D9E" w14:textId="77777777" w:rsidR="00E75D11" w:rsidRPr="00A16321" w:rsidRDefault="00E75D11" w:rsidP="0078039C">
      <w:pPr>
        <w:pStyle w:val="Corpodetexto"/>
        <w:tabs>
          <w:tab w:val="left" w:pos="6300"/>
        </w:tabs>
        <w:spacing w:line="360" w:lineRule="auto"/>
        <w:ind w:firstLine="1134"/>
        <w:rPr>
          <w:rFonts w:ascii="Garamond" w:hAnsi="Garamond" w:cs="Cambria"/>
        </w:rPr>
      </w:pPr>
    </w:p>
    <w:p w14:paraId="735C61D0" w14:textId="7CE2D007" w:rsidR="00E75D11" w:rsidRPr="00A16321" w:rsidRDefault="00ED5857" w:rsidP="0078039C">
      <w:pPr>
        <w:pStyle w:val="Corpodetexto"/>
        <w:tabs>
          <w:tab w:val="left" w:pos="6300"/>
        </w:tabs>
        <w:spacing w:line="360" w:lineRule="auto"/>
        <w:ind w:firstLine="1134"/>
        <w:rPr>
          <w:rFonts w:ascii="Garamond" w:hAnsi="Garamond"/>
        </w:rPr>
      </w:pPr>
      <w:r w:rsidRPr="00A16321">
        <w:rPr>
          <w:rFonts w:ascii="Garamond" w:hAnsi="Garamond" w:cs="Cambria"/>
        </w:rPr>
        <w:t xml:space="preserve">CLÁUSULA SEGUNDA: O fornecedor </w:t>
      </w:r>
      <w:r w:rsidR="009D3923" w:rsidRPr="00A16321">
        <w:rPr>
          <w:rFonts w:ascii="Garamond" w:hAnsi="Garamond" w:cs="Cambria"/>
        </w:rPr>
        <w:t>ROBERTO CARLOS DE ARAÚJO- ME</w:t>
      </w:r>
      <w:r w:rsidR="00A07460" w:rsidRPr="00A16321">
        <w:rPr>
          <w:rFonts w:ascii="Garamond" w:hAnsi="Garamond" w:cs="Cambria"/>
        </w:rPr>
        <w:t xml:space="preserve"> se</w:t>
      </w:r>
      <w:r w:rsidR="009D3923" w:rsidRPr="00A16321">
        <w:rPr>
          <w:rFonts w:ascii="Garamond" w:hAnsi="Garamond" w:cs="Cambria"/>
        </w:rPr>
        <w:t xml:space="preserve"> </w:t>
      </w:r>
      <w:r w:rsidRPr="00A16321">
        <w:rPr>
          <w:rFonts w:ascii="Garamond" w:hAnsi="Garamond" w:cs="Cambria"/>
        </w:rPr>
        <w:t>compromete a não mais comercializar produtos em desacordo com as normas expedidas pelos órgãos competentes ou que acarretem riscos à saúde ou à segurança dos consumidores</w:t>
      </w:r>
      <w:r w:rsidRPr="00A16321">
        <w:rPr>
          <w:rStyle w:val="Caracteresdenotaderodap"/>
          <w:rFonts w:ascii="Garamond" w:hAnsi="Garamond" w:cs="Cambria"/>
          <w:vertAlign w:val="baseline"/>
        </w:rPr>
        <w:t xml:space="preserve">, </w:t>
      </w:r>
      <w:r w:rsidR="009D3923" w:rsidRPr="00A16321">
        <w:rPr>
          <w:rStyle w:val="Caracteresdenotaderodap"/>
          <w:rFonts w:ascii="Garamond" w:hAnsi="Garamond" w:cs="Cambria"/>
          <w:vertAlign w:val="baseline"/>
        </w:rPr>
        <w:t>notadamente quanto à presença de cascas e paus</w:t>
      </w:r>
      <w:r w:rsidR="00955245" w:rsidRPr="00A16321">
        <w:rPr>
          <w:rStyle w:val="Caracteresdenotaderodap"/>
          <w:rFonts w:ascii="Garamond" w:hAnsi="Garamond" w:cs="Cambria"/>
          <w:vertAlign w:val="baseline"/>
        </w:rPr>
        <w:t xml:space="preserve">, </w:t>
      </w:r>
      <w:r w:rsidR="00734DBA" w:rsidRPr="00A16321">
        <w:rPr>
          <w:rStyle w:val="Caracteresdenotaderodap"/>
          <w:rFonts w:ascii="Garamond" w:hAnsi="Garamond" w:cs="Cambria"/>
          <w:vertAlign w:val="baseline"/>
        </w:rPr>
        <w:t xml:space="preserve">ausência </w:t>
      </w:r>
      <w:r w:rsidR="00A07460" w:rsidRPr="00A16321">
        <w:rPr>
          <w:rStyle w:val="Caracteresdenotaderodap"/>
          <w:rFonts w:ascii="Garamond" w:hAnsi="Garamond" w:cs="Cambria"/>
          <w:vertAlign w:val="baseline"/>
        </w:rPr>
        <w:t>da identificação do</w:t>
      </w:r>
      <w:r w:rsidR="0059748D" w:rsidRPr="00A16321">
        <w:rPr>
          <w:rStyle w:val="Caracteresdenotaderodap"/>
          <w:rFonts w:ascii="Garamond" w:hAnsi="Garamond" w:cs="Cambria"/>
          <w:vertAlign w:val="baseline"/>
        </w:rPr>
        <w:t>s</w:t>
      </w:r>
      <w:r w:rsidR="00A07460" w:rsidRPr="00A16321">
        <w:rPr>
          <w:rStyle w:val="Caracteresdenotaderodap"/>
          <w:rFonts w:ascii="Garamond" w:hAnsi="Garamond" w:cs="Cambria"/>
          <w:vertAlign w:val="baseline"/>
        </w:rPr>
        <w:t xml:space="preserve"> lote</w:t>
      </w:r>
      <w:r w:rsidR="0059748D" w:rsidRPr="00A16321">
        <w:rPr>
          <w:rStyle w:val="Caracteresdenotaderodap"/>
          <w:rFonts w:ascii="Garamond" w:hAnsi="Garamond" w:cs="Cambria"/>
          <w:vertAlign w:val="baseline"/>
        </w:rPr>
        <w:t>s</w:t>
      </w:r>
      <w:r w:rsidR="00734DBA" w:rsidRPr="00A16321">
        <w:rPr>
          <w:rStyle w:val="Caracteresdenotaderodap"/>
          <w:rFonts w:ascii="Garamond" w:hAnsi="Garamond" w:cs="Cambria"/>
          <w:vertAlign w:val="baseline"/>
        </w:rPr>
        <w:t xml:space="preserve"> e data</w:t>
      </w:r>
      <w:r w:rsidR="0059748D" w:rsidRPr="00A16321">
        <w:rPr>
          <w:rStyle w:val="Caracteresdenotaderodap"/>
          <w:rFonts w:ascii="Garamond" w:hAnsi="Garamond" w:cs="Cambria"/>
          <w:vertAlign w:val="baseline"/>
        </w:rPr>
        <w:t>s</w:t>
      </w:r>
      <w:r w:rsidR="00734DBA" w:rsidRPr="00A16321">
        <w:rPr>
          <w:rStyle w:val="Caracteresdenotaderodap"/>
          <w:rFonts w:ascii="Garamond" w:hAnsi="Garamond" w:cs="Cambria"/>
          <w:vertAlign w:val="baseline"/>
        </w:rPr>
        <w:t xml:space="preserve"> de </w:t>
      </w:r>
      <w:r w:rsidR="00734DBA" w:rsidRPr="00A16321">
        <w:rPr>
          <w:rStyle w:val="Caracteresdenotaderodap"/>
          <w:rFonts w:ascii="Garamond" w:hAnsi="Garamond" w:cs="Cambria"/>
          <w:vertAlign w:val="baseline"/>
        </w:rPr>
        <w:lastRenderedPageBreak/>
        <w:t xml:space="preserve">validade, </w:t>
      </w:r>
      <w:r w:rsidR="00955245" w:rsidRPr="00A16321">
        <w:rPr>
          <w:rStyle w:val="Caracteresdenotaderodap"/>
          <w:rFonts w:ascii="Garamond" w:hAnsi="Garamond" w:cs="Cambria"/>
          <w:vertAlign w:val="baseline"/>
        </w:rPr>
        <w:t>além d</w:t>
      </w:r>
      <w:r w:rsidRPr="00A16321">
        <w:rPr>
          <w:rStyle w:val="Caracteresdenotaderodap"/>
          <w:rFonts w:ascii="Garamond" w:hAnsi="Garamond" w:cs="Cambria"/>
          <w:vertAlign w:val="baseline"/>
        </w:rPr>
        <w:t>e adotar as boas práticas de fabricação, de forma a garantir condições higiênico-sanitárias ao processamento, assegurando a segurança alimentar.</w:t>
      </w:r>
    </w:p>
    <w:p w14:paraId="3A216A57" w14:textId="77777777" w:rsidR="00E75D11" w:rsidRPr="00A16321" w:rsidRDefault="00E75D11" w:rsidP="0078039C">
      <w:pPr>
        <w:pStyle w:val="Corpodetexto"/>
        <w:tabs>
          <w:tab w:val="left" w:pos="6300"/>
        </w:tabs>
        <w:spacing w:line="360" w:lineRule="auto"/>
        <w:ind w:firstLine="1134"/>
        <w:rPr>
          <w:rFonts w:ascii="Garamond" w:hAnsi="Garamond"/>
        </w:rPr>
      </w:pPr>
    </w:p>
    <w:p w14:paraId="2EF95629" w14:textId="07178EE5" w:rsidR="00E75D11" w:rsidRPr="00A16321" w:rsidRDefault="00ED5857" w:rsidP="0078039C">
      <w:pPr>
        <w:pStyle w:val="Corpodetexto"/>
        <w:tabs>
          <w:tab w:val="left" w:pos="6300"/>
        </w:tabs>
        <w:spacing w:line="360" w:lineRule="auto"/>
        <w:ind w:firstLine="1134"/>
        <w:rPr>
          <w:rFonts w:ascii="Garamond" w:hAnsi="Garamond"/>
        </w:rPr>
      </w:pPr>
      <w:r w:rsidRPr="00A16321">
        <w:rPr>
          <w:rFonts w:ascii="Garamond" w:hAnsi="Garamond" w:cs="Cambria"/>
        </w:rPr>
        <w:t>§1º. O prazo concedido à empresa, para adequação da</w:t>
      </w:r>
      <w:r w:rsidR="00DB0B8E">
        <w:rPr>
          <w:rFonts w:ascii="Garamond" w:hAnsi="Garamond" w:cs="Cambria"/>
        </w:rPr>
        <w:t>s</w:t>
      </w:r>
      <w:r w:rsidRPr="00A16321">
        <w:rPr>
          <w:rFonts w:ascii="Garamond" w:hAnsi="Garamond" w:cs="Cambria"/>
        </w:rPr>
        <w:t xml:space="preserve"> conduta</w:t>
      </w:r>
      <w:r w:rsidR="00DB0B8E">
        <w:rPr>
          <w:rFonts w:ascii="Garamond" w:hAnsi="Garamond" w:cs="Cambria"/>
        </w:rPr>
        <w:t>s</w:t>
      </w:r>
      <w:r w:rsidRPr="00A16321">
        <w:rPr>
          <w:rFonts w:ascii="Garamond" w:hAnsi="Garamond" w:cs="Cambria"/>
        </w:rPr>
        <w:t xml:space="preserve">, é </w:t>
      </w:r>
      <w:r w:rsidR="006720C9" w:rsidRPr="00A16321">
        <w:rPr>
          <w:rFonts w:ascii="Garamond" w:hAnsi="Garamond" w:cs="Cambria"/>
        </w:rPr>
        <w:t>de 30</w:t>
      </w:r>
      <w:r w:rsidRPr="00A16321">
        <w:rPr>
          <w:rFonts w:ascii="Garamond" w:hAnsi="Garamond" w:cs="Cambria"/>
        </w:rPr>
        <w:t xml:space="preserve"> (trinta) dias.</w:t>
      </w:r>
    </w:p>
    <w:p w14:paraId="2E6B3278" w14:textId="77777777" w:rsidR="00E75D11" w:rsidRPr="00A16321" w:rsidRDefault="00E75D11" w:rsidP="0078039C">
      <w:pPr>
        <w:pStyle w:val="Corpodetexto"/>
        <w:tabs>
          <w:tab w:val="left" w:pos="6300"/>
        </w:tabs>
        <w:spacing w:line="360" w:lineRule="auto"/>
        <w:ind w:firstLine="1134"/>
        <w:rPr>
          <w:rFonts w:ascii="Garamond" w:hAnsi="Garamond"/>
        </w:rPr>
      </w:pPr>
    </w:p>
    <w:p w14:paraId="617BFBAF" w14:textId="31408E91" w:rsidR="00E75D11" w:rsidRDefault="00ED5857" w:rsidP="0078039C">
      <w:pPr>
        <w:pStyle w:val="Corpodetexto"/>
        <w:tabs>
          <w:tab w:val="left" w:pos="6300"/>
        </w:tabs>
        <w:spacing w:line="360" w:lineRule="auto"/>
        <w:ind w:firstLine="1134"/>
        <w:rPr>
          <w:rFonts w:ascii="Garamond" w:hAnsi="Garamond" w:cs="Cambria"/>
        </w:rPr>
      </w:pPr>
      <w:r w:rsidRPr="00A16321">
        <w:rPr>
          <w:rFonts w:ascii="Garamond" w:hAnsi="Garamond" w:cs="Cambria"/>
        </w:rPr>
        <w:t>§2º. Transcorrido o prazo acima, o Procon Estadual providenciará a coleta e análise do</w:t>
      </w:r>
      <w:r w:rsidR="00A76FCB" w:rsidRPr="00A16321">
        <w:rPr>
          <w:rFonts w:ascii="Garamond" w:hAnsi="Garamond" w:cs="Cambria"/>
        </w:rPr>
        <w:t>s</w:t>
      </w:r>
      <w:r w:rsidRPr="00A16321">
        <w:rPr>
          <w:rFonts w:ascii="Garamond" w:hAnsi="Garamond" w:cs="Cambria"/>
        </w:rPr>
        <w:t xml:space="preserve"> produto</w:t>
      </w:r>
      <w:r w:rsidR="00A76FCB" w:rsidRPr="00A16321">
        <w:rPr>
          <w:rFonts w:ascii="Garamond" w:hAnsi="Garamond" w:cs="Cambria"/>
        </w:rPr>
        <w:t>s</w:t>
      </w:r>
      <w:r w:rsidRPr="00A16321">
        <w:rPr>
          <w:rFonts w:ascii="Garamond" w:hAnsi="Garamond" w:cs="Cambria"/>
        </w:rPr>
        <w:t xml:space="preserve"> </w:t>
      </w:r>
      <w:r w:rsidR="00A76FCB" w:rsidRPr="00A16321">
        <w:rPr>
          <w:rFonts w:ascii="Garamond" w:hAnsi="Garamond" w:cs="Cambria"/>
        </w:rPr>
        <w:t>Café Fragata Extraforte e Tradicional,</w:t>
      </w:r>
      <w:r w:rsidRPr="00A16321">
        <w:rPr>
          <w:rFonts w:ascii="Garamond" w:hAnsi="Garamond" w:cs="Cambria"/>
        </w:rPr>
        <w:t xml:space="preserve"> no mercado de consumo, para verificar o cumprimento do TAC, e, em caso negativo, procederá à sua autuação, ensejando a abertura de novo processo administrativo</w:t>
      </w:r>
      <w:r w:rsidR="00A76FCB" w:rsidRPr="00A16321">
        <w:rPr>
          <w:rFonts w:ascii="Garamond" w:hAnsi="Garamond" w:cs="Cambria"/>
        </w:rPr>
        <w:t>,</w:t>
      </w:r>
      <w:r w:rsidRPr="00A16321">
        <w:rPr>
          <w:rFonts w:ascii="Garamond" w:hAnsi="Garamond" w:cs="Cambria"/>
        </w:rPr>
        <w:t xml:space="preserve"> para apuração dos fatos e adoção das providências cabíveis.</w:t>
      </w:r>
    </w:p>
    <w:p w14:paraId="14AA1790" w14:textId="5C569C58" w:rsidR="001065BD" w:rsidRDefault="001065BD" w:rsidP="0078039C">
      <w:pPr>
        <w:pStyle w:val="Corpodetexto"/>
        <w:tabs>
          <w:tab w:val="left" w:pos="6300"/>
        </w:tabs>
        <w:spacing w:line="360" w:lineRule="auto"/>
        <w:ind w:firstLine="1134"/>
        <w:rPr>
          <w:rFonts w:ascii="Garamond" w:hAnsi="Garamond" w:cs="Cambria"/>
        </w:rPr>
      </w:pPr>
    </w:p>
    <w:p w14:paraId="52C638E1" w14:textId="6447CB7F" w:rsidR="001065BD" w:rsidRPr="001065BD" w:rsidRDefault="001065BD" w:rsidP="0078039C">
      <w:pPr>
        <w:widowControl w:val="0"/>
        <w:spacing w:line="360" w:lineRule="auto"/>
        <w:ind w:firstLine="1134"/>
        <w:jc w:val="both"/>
        <w:rPr>
          <w:rFonts w:ascii="Garamond" w:hAnsi="Garamond" w:cs="Cambria"/>
        </w:rPr>
      </w:pPr>
      <w:r w:rsidRPr="001065BD">
        <w:rPr>
          <w:rFonts w:ascii="Garamond" w:hAnsi="Garamond" w:cs="Cambria"/>
        </w:rPr>
        <w:t xml:space="preserve">CLÁUSULA </w:t>
      </w:r>
      <w:r>
        <w:rPr>
          <w:rFonts w:ascii="Garamond" w:hAnsi="Garamond" w:cs="Cambria"/>
        </w:rPr>
        <w:t>TERCEIRA</w:t>
      </w:r>
      <w:r w:rsidRPr="001065BD">
        <w:rPr>
          <w:rFonts w:ascii="Garamond" w:hAnsi="Garamond" w:cs="Cambria"/>
        </w:rPr>
        <w:t>: O FORNECEDOR</w:t>
      </w:r>
      <w:r w:rsidR="00BF20FA">
        <w:rPr>
          <w:rFonts w:ascii="Garamond" w:hAnsi="Garamond" w:cs="Cambria"/>
        </w:rPr>
        <w:t xml:space="preserve"> se</w:t>
      </w:r>
      <w:r w:rsidRPr="001065BD">
        <w:rPr>
          <w:rFonts w:ascii="Garamond" w:hAnsi="Garamond" w:cs="Cambria"/>
        </w:rPr>
        <w:t xml:space="preserve"> obriga a pagar a título de multa administrativa o valor de </w:t>
      </w:r>
      <w:bookmarkStart w:id="0" w:name="Texto162"/>
      <w:r w:rsidRPr="001065BD">
        <w:rPr>
          <w:rFonts w:ascii="Garamond" w:hAnsi="Garamond" w:cs="Cambria"/>
        </w:rPr>
        <w:t xml:space="preserve">R$ </w:t>
      </w:r>
      <w:bookmarkEnd w:id="0"/>
      <w:r w:rsidR="00A43FE3">
        <w:rPr>
          <w:rFonts w:ascii="Garamond" w:hAnsi="Garamond" w:cs="Cambria"/>
        </w:rPr>
        <w:t>523,70</w:t>
      </w:r>
      <w:r w:rsidRPr="001065BD">
        <w:rPr>
          <w:rFonts w:ascii="Garamond" w:hAnsi="Garamond" w:cs="Cambria"/>
        </w:rPr>
        <w:t xml:space="preserve"> (</w:t>
      </w:r>
      <w:r w:rsidR="00A43FE3">
        <w:rPr>
          <w:rFonts w:ascii="Garamond" w:hAnsi="Garamond" w:cs="Cambria"/>
        </w:rPr>
        <w:t>quin</w:t>
      </w:r>
      <w:r w:rsidR="00BF20FA">
        <w:rPr>
          <w:rFonts w:ascii="Garamond" w:hAnsi="Garamond" w:cs="Cambria"/>
        </w:rPr>
        <w:t>hentos e vinte e três reais e setenta</w:t>
      </w:r>
      <w:r w:rsidRPr="001065BD">
        <w:rPr>
          <w:rFonts w:ascii="Garamond" w:hAnsi="Garamond" w:cs="Cambria"/>
        </w:rPr>
        <w:t xml:space="preserve"> centavos)</w:t>
      </w:r>
      <w:r w:rsidR="003875B1">
        <w:rPr>
          <w:rFonts w:ascii="Garamond" w:hAnsi="Garamond" w:cs="Cambria"/>
        </w:rPr>
        <w:t>, mediante a juntada de comprovante aos autos</w:t>
      </w:r>
      <w:r w:rsidRPr="001065BD">
        <w:rPr>
          <w:rFonts w:ascii="Garamond" w:hAnsi="Garamond" w:cs="Cambria"/>
        </w:rPr>
        <w:t>, referente aos fatos apurados no processo administrativo em epígrafe, com vencimento dentro de 30 dias contados da presente data, sob pena de multa de 10% (dez por cento), juros de mora de 1% e correção monetária, caso decorridos mais de 30 (trinta) dias.</w:t>
      </w:r>
    </w:p>
    <w:p w14:paraId="188D6763" w14:textId="77777777" w:rsidR="00734DBA" w:rsidRPr="00A16321" w:rsidRDefault="00734DBA" w:rsidP="0078039C">
      <w:pPr>
        <w:pStyle w:val="Corpodetexto"/>
        <w:tabs>
          <w:tab w:val="left" w:pos="6300"/>
        </w:tabs>
        <w:spacing w:line="360" w:lineRule="auto"/>
        <w:ind w:firstLine="1134"/>
        <w:rPr>
          <w:rFonts w:ascii="Garamond" w:hAnsi="Garamond" w:cs="Cambria"/>
        </w:rPr>
      </w:pPr>
    </w:p>
    <w:p w14:paraId="2DA169FA" w14:textId="436A6463" w:rsidR="00FF3CD3" w:rsidRDefault="00FF3CD3" w:rsidP="0078039C">
      <w:pPr>
        <w:widowControl w:val="0"/>
        <w:spacing w:line="360" w:lineRule="auto"/>
        <w:ind w:firstLine="1134"/>
        <w:jc w:val="both"/>
        <w:rPr>
          <w:rFonts w:ascii="Garamond" w:hAnsi="Garamond" w:cs="Arial"/>
        </w:rPr>
      </w:pPr>
      <w:r w:rsidRPr="00A104D5">
        <w:rPr>
          <w:rFonts w:ascii="Garamond" w:hAnsi="Garamond" w:cs="Arial"/>
          <w:bCs/>
        </w:rPr>
        <w:t>CLÁUSULA QUARTA:</w:t>
      </w:r>
      <w:r>
        <w:rPr>
          <w:rFonts w:ascii="Garamond" w:hAnsi="Garamond" w:cs="Arial"/>
          <w:b/>
        </w:rPr>
        <w:t xml:space="preserve"> </w:t>
      </w:r>
      <w:r>
        <w:rPr>
          <w:rFonts w:ascii="Garamond" w:hAnsi="Garamond" w:cs="Arial"/>
        </w:rPr>
        <w:t>Os valores da multa administrativa deverão ser creditados mediante depósito identificado com o C</w:t>
      </w:r>
      <w:r w:rsidR="00A104D5">
        <w:rPr>
          <w:rFonts w:ascii="Garamond" w:hAnsi="Garamond" w:cs="Arial"/>
        </w:rPr>
        <w:t>NPJ</w:t>
      </w:r>
      <w:r>
        <w:rPr>
          <w:rFonts w:ascii="Garamond" w:hAnsi="Garamond" w:cs="Arial"/>
        </w:rPr>
        <w:t xml:space="preserve"> do reclamado, na conta do </w:t>
      </w:r>
      <w:r>
        <w:rPr>
          <w:rFonts w:ascii="Garamond" w:hAnsi="Garamond" w:cs="Arial"/>
          <w:b/>
        </w:rPr>
        <w:t>Fundo Estadual de Proteção e Defesa do Consumidor, do</w:t>
      </w:r>
      <w:r>
        <w:rPr>
          <w:rFonts w:ascii="Garamond" w:hAnsi="Garamond" w:cs="Arial"/>
        </w:rPr>
        <w:t xml:space="preserve"> </w:t>
      </w:r>
      <w:r>
        <w:rPr>
          <w:rFonts w:ascii="Garamond" w:hAnsi="Garamond" w:cs="Arial"/>
          <w:b/>
        </w:rPr>
        <w:t>Banco do Brasil, agência número 1615-2, conta número 6141-7</w:t>
      </w:r>
      <w:r>
        <w:rPr>
          <w:rFonts w:ascii="Garamond" w:hAnsi="Garamond" w:cs="Arial"/>
        </w:rPr>
        <w:t>, para posterior aplicação em projetos e programas de defesa do consumidor, no âmbito estadual.</w:t>
      </w:r>
    </w:p>
    <w:p w14:paraId="6C735D76" w14:textId="77777777" w:rsidR="00E75D11" w:rsidRPr="00A16321" w:rsidRDefault="00E75D11" w:rsidP="0078039C">
      <w:pPr>
        <w:pStyle w:val="Corpodetexto"/>
        <w:tabs>
          <w:tab w:val="left" w:pos="6300"/>
        </w:tabs>
        <w:spacing w:line="360" w:lineRule="auto"/>
        <w:ind w:firstLine="1134"/>
        <w:rPr>
          <w:rFonts w:ascii="Garamond" w:hAnsi="Garamond" w:cs="Cambria"/>
        </w:rPr>
      </w:pPr>
    </w:p>
    <w:p w14:paraId="20D55F7F" w14:textId="1590E308" w:rsidR="00E75D11" w:rsidRPr="00A16321" w:rsidRDefault="00ED5857" w:rsidP="0078039C">
      <w:pPr>
        <w:pStyle w:val="Corpodetexto"/>
        <w:tabs>
          <w:tab w:val="left" w:pos="6300"/>
        </w:tabs>
        <w:spacing w:line="360" w:lineRule="auto"/>
        <w:ind w:firstLine="1134"/>
        <w:rPr>
          <w:rFonts w:ascii="Garamond" w:hAnsi="Garamond"/>
        </w:rPr>
      </w:pPr>
      <w:r w:rsidRPr="00A16321">
        <w:rPr>
          <w:rFonts w:ascii="Garamond" w:hAnsi="Garamond" w:cs="Cambria"/>
        </w:rPr>
        <w:t xml:space="preserve">CLÁUSULA </w:t>
      </w:r>
      <w:r w:rsidR="00FF3CD3">
        <w:rPr>
          <w:rFonts w:ascii="Garamond" w:hAnsi="Garamond" w:cs="Cambria"/>
        </w:rPr>
        <w:t>QUINTA</w:t>
      </w:r>
      <w:r w:rsidRPr="00A16321">
        <w:rPr>
          <w:rFonts w:ascii="Garamond" w:hAnsi="Garamond" w:cs="Cambria"/>
        </w:rPr>
        <w:t xml:space="preserve">: O fornecedor será responsabilizado, caso descumpra o compromisso previsto nas cláusulas anteriores, a ser apurado no devido processo administrativo, </w:t>
      </w:r>
      <w:r w:rsidRPr="00A16321">
        <w:rPr>
          <w:rFonts w:ascii="Garamond" w:hAnsi="Garamond" w:cs="Cambria"/>
        </w:rPr>
        <w:lastRenderedPageBreak/>
        <w:t xml:space="preserve">com o pagamento da multa civil diária, </w:t>
      </w:r>
      <w:r w:rsidRPr="00A16321">
        <w:rPr>
          <w:rFonts w:ascii="Garamond" w:hAnsi="Garamond" w:cs="Cambria"/>
          <w:lang w:val="pt-PT" w:eastAsia="pt-BR"/>
        </w:rPr>
        <w:t xml:space="preserve">no valor de R$ </w:t>
      </w:r>
      <w:r w:rsidR="00C01828" w:rsidRPr="00A16321">
        <w:rPr>
          <w:rFonts w:ascii="Garamond" w:hAnsi="Garamond" w:cs="Cambria"/>
          <w:lang w:val="pt-PT" w:eastAsia="pt-BR"/>
        </w:rPr>
        <w:t>300,00</w:t>
      </w:r>
      <w:r w:rsidRPr="00A16321">
        <w:rPr>
          <w:rFonts w:ascii="Garamond" w:hAnsi="Garamond" w:cs="Cambria"/>
          <w:lang w:val="pt-PT" w:eastAsia="pt-BR"/>
        </w:rPr>
        <w:t xml:space="preserve"> (</w:t>
      </w:r>
      <w:r w:rsidR="00C01828" w:rsidRPr="00A16321">
        <w:rPr>
          <w:rFonts w:ascii="Garamond" w:hAnsi="Garamond" w:cs="Cambria"/>
          <w:lang w:val="pt-PT" w:eastAsia="pt-BR"/>
        </w:rPr>
        <w:t>trezentos</w:t>
      </w:r>
      <w:r w:rsidRPr="00A16321">
        <w:rPr>
          <w:rFonts w:ascii="Garamond" w:hAnsi="Garamond" w:cs="Cambria"/>
          <w:lang w:val="pt-PT" w:eastAsia="pt-BR"/>
        </w:rPr>
        <w:t xml:space="preserve"> reais) por cada obrigação e/ou prazo descumpridos, limitada a sua incidência a 100 (cem) dias de atraso</w:t>
      </w:r>
      <w:r w:rsidRPr="00A16321">
        <w:rPr>
          <w:rFonts w:ascii="Garamond" w:hAnsi="Garamond" w:cs="Cambria"/>
        </w:rPr>
        <w:t>, sem prejuízo das sanções administrativas cabíveis.</w:t>
      </w:r>
    </w:p>
    <w:p w14:paraId="34BD46B5" w14:textId="77777777" w:rsidR="00E75D11" w:rsidRPr="00A16321" w:rsidRDefault="00E75D11" w:rsidP="0078039C">
      <w:pPr>
        <w:pStyle w:val="Corpodetexto"/>
        <w:tabs>
          <w:tab w:val="left" w:pos="6300"/>
        </w:tabs>
        <w:spacing w:line="360" w:lineRule="auto"/>
        <w:ind w:firstLine="1134"/>
        <w:rPr>
          <w:rFonts w:ascii="Garamond" w:hAnsi="Garamond" w:cs="Cambria"/>
        </w:rPr>
      </w:pPr>
    </w:p>
    <w:p w14:paraId="5C4E50BD" w14:textId="77777777" w:rsidR="00E75D11" w:rsidRPr="00A16321" w:rsidRDefault="00ED5857" w:rsidP="0078039C">
      <w:pPr>
        <w:pStyle w:val="Corpodetexto"/>
        <w:tabs>
          <w:tab w:val="left" w:pos="6300"/>
        </w:tabs>
        <w:spacing w:line="360" w:lineRule="auto"/>
        <w:ind w:firstLine="1134"/>
        <w:rPr>
          <w:rFonts w:ascii="Garamond" w:hAnsi="Garamond"/>
        </w:rPr>
      </w:pPr>
      <w:r w:rsidRPr="00A16321">
        <w:rPr>
          <w:rFonts w:ascii="Garamond" w:hAnsi="Garamond" w:cs="Cambria"/>
        </w:rPr>
        <w:t xml:space="preserve">Parágrafo único. A quantia acima descrita será atualizada, a contar desta data, pela Tabela da Corregedoria de Justiça do Estado de Minas Gerais, ou, na sua falta, pelo Índice Nacional de Preços ao Consumidor (INPC), preservando, assim, seu valor real para aplicação futura. </w:t>
      </w:r>
    </w:p>
    <w:p w14:paraId="1262F292" w14:textId="4E8A8F26" w:rsidR="00E75D11" w:rsidRPr="00A16321" w:rsidRDefault="00ED5857" w:rsidP="0078039C">
      <w:pPr>
        <w:pStyle w:val="Corpodetexto"/>
        <w:tabs>
          <w:tab w:val="left" w:pos="6300"/>
        </w:tabs>
        <w:spacing w:line="360" w:lineRule="auto"/>
        <w:ind w:firstLine="1134"/>
        <w:rPr>
          <w:rFonts w:ascii="Garamond" w:hAnsi="Garamond"/>
        </w:rPr>
      </w:pPr>
      <w:r w:rsidRPr="00A16321">
        <w:rPr>
          <w:rFonts w:ascii="Garamond" w:hAnsi="Garamond" w:cs="Cambria"/>
        </w:rPr>
        <w:t xml:space="preserve">CLÁUSULA </w:t>
      </w:r>
      <w:r w:rsidR="00FF3CD3">
        <w:rPr>
          <w:rFonts w:ascii="Garamond" w:hAnsi="Garamond" w:cs="Cambria"/>
        </w:rPr>
        <w:t>SEXTA</w:t>
      </w:r>
      <w:r w:rsidRPr="00A16321">
        <w:rPr>
          <w:rFonts w:ascii="Garamond" w:hAnsi="Garamond" w:cs="Cambria"/>
        </w:rPr>
        <w:t xml:space="preserve">: o órgão do Ministério Público, em contrapartida ao cumprimento integral do termo de ajustamento de conduta, que, a seu ver, preserva os interesses dos consumidores, se compromete a não propor ação civil pública, tendo por objeto os fatos discutidos nestes autos; </w:t>
      </w:r>
    </w:p>
    <w:p w14:paraId="790073B9" w14:textId="77777777" w:rsidR="00E75D11" w:rsidRPr="00A16321" w:rsidRDefault="00E75D11" w:rsidP="0078039C">
      <w:pPr>
        <w:pStyle w:val="Corpodetexto"/>
        <w:tabs>
          <w:tab w:val="left" w:pos="6300"/>
        </w:tabs>
        <w:spacing w:line="360" w:lineRule="auto"/>
        <w:ind w:firstLine="1134"/>
        <w:rPr>
          <w:rFonts w:ascii="Garamond" w:hAnsi="Garamond" w:cs="Cambria"/>
        </w:rPr>
      </w:pPr>
    </w:p>
    <w:p w14:paraId="21647240" w14:textId="5C3C9A49" w:rsidR="00E75D11" w:rsidRPr="00A16321" w:rsidRDefault="00ED5857" w:rsidP="0078039C">
      <w:pPr>
        <w:pStyle w:val="Corpodetexto"/>
        <w:tabs>
          <w:tab w:val="left" w:pos="6300"/>
        </w:tabs>
        <w:spacing w:line="360" w:lineRule="auto"/>
        <w:ind w:firstLine="1134"/>
        <w:rPr>
          <w:rFonts w:ascii="Garamond" w:hAnsi="Garamond"/>
        </w:rPr>
      </w:pPr>
      <w:r w:rsidRPr="00A16321">
        <w:rPr>
          <w:rFonts w:ascii="Garamond" w:hAnsi="Garamond" w:cs="Cambria"/>
          <w:color w:val="000000"/>
        </w:rPr>
        <w:t xml:space="preserve">§ 1º - Durante o prazo de vigência do termo de ajustamento de conduta, o processo administrativo nº </w:t>
      </w:r>
      <w:r w:rsidR="00613057" w:rsidRPr="00A16321">
        <w:rPr>
          <w:rFonts w:ascii="Garamond" w:hAnsi="Garamond" w:cs="Cambria"/>
          <w:color w:val="000000"/>
        </w:rPr>
        <w:t xml:space="preserve">MPMG-0689.17.000112-7 </w:t>
      </w:r>
      <w:r w:rsidRPr="00A16321">
        <w:rPr>
          <w:rFonts w:ascii="Garamond" w:hAnsi="Garamond" w:cs="Cambria"/>
          <w:color w:val="000000"/>
        </w:rPr>
        <w:t>ficará suspenso, e, ao seu término, o órgão do Ministério Público, de posse do resultado da análise de qualidade do produto coletado, decidirá sobre o seu cumprimento, ou não, na forma prevista neste instrumento, adotando as medidas necessárias.</w:t>
      </w:r>
    </w:p>
    <w:p w14:paraId="257FC669" w14:textId="77777777" w:rsidR="00E75D11" w:rsidRPr="00A16321" w:rsidRDefault="00E75D11" w:rsidP="0078039C">
      <w:pPr>
        <w:pStyle w:val="Corpodetexto"/>
        <w:tabs>
          <w:tab w:val="left" w:pos="6300"/>
        </w:tabs>
        <w:spacing w:line="360" w:lineRule="auto"/>
        <w:ind w:firstLine="1134"/>
        <w:rPr>
          <w:rFonts w:ascii="Garamond" w:hAnsi="Garamond" w:cs="Cambria"/>
        </w:rPr>
      </w:pPr>
    </w:p>
    <w:p w14:paraId="31EB76B9" w14:textId="77777777" w:rsidR="00E75D11" w:rsidRPr="00A16321" w:rsidRDefault="00ED5857" w:rsidP="0078039C">
      <w:pPr>
        <w:pStyle w:val="Corpodetexto"/>
        <w:tabs>
          <w:tab w:val="left" w:pos="6300"/>
        </w:tabs>
        <w:spacing w:line="360" w:lineRule="auto"/>
        <w:ind w:firstLine="1134"/>
        <w:rPr>
          <w:rFonts w:ascii="Garamond" w:hAnsi="Garamond"/>
        </w:rPr>
      </w:pPr>
      <w:r w:rsidRPr="00A16321">
        <w:rPr>
          <w:rFonts w:ascii="Garamond" w:hAnsi="Garamond" w:cs="Cambria"/>
        </w:rPr>
        <w:t xml:space="preserve">§ 2º - Decidindo pelo cumprimento do acordo, o órgão do Ministério Público arquivará o feito, remetendo-o à Junta Recursal do Procon Estadual, para ciência e homologação, na forma legal. </w:t>
      </w:r>
    </w:p>
    <w:p w14:paraId="3136631C" w14:textId="77777777" w:rsidR="00E75D11" w:rsidRPr="00A16321" w:rsidRDefault="00E75D11" w:rsidP="0078039C">
      <w:pPr>
        <w:pStyle w:val="Corpodetexto"/>
        <w:tabs>
          <w:tab w:val="left" w:pos="6300"/>
        </w:tabs>
        <w:spacing w:line="360" w:lineRule="auto"/>
        <w:ind w:firstLine="1134"/>
        <w:rPr>
          <w:rFonts w:ascii="Garamond" w:hAnsi="Garamond" w:cs="Cambria"/>
        </w:rPr>
      </w:pPr>
    </w:p>
    <w:p w14:paraId="0E850317" w14:textId="55D174D3" w:rsidR="00E75D11" w:rsidRPr="00A16321" w:rsidRDefault="00ED5857" w:rsidP="0078039C">
      <w:pPr>
        <w:pStyle w:val="Corpodetexto"/>
        <w:tabs>
          <w:tab w:val="left" w:pos="6300"/>
        </w:tabs>
        <w:spacing w:line="360" w:lineRule="auto"/>
        <w:ind w:firstLine="1134"/>
        <w:rPr>
          <w:rFonts w:ascii="Garamond" w:hAnsi="Garamond"/>
        </w:rPr>
      </w:pPr>
      <w:r w:rsidRPr="00A16321">
        <w:rPr>
          <w:rFonts w:ascii="Garamond" w:hAnsi="Garamond" w:cs="Cambria"/>
        </w:rPr>
        <w:t xml:space="preserve">CLÁUSULA </w:t>
      </w:r>
      <w:r w:rsidR="00FF3CD3">
        <w:rPr>
          <w:rFonts w:ascii="Garamond" w:hAnsi="Garamond" w:cs="Cambria"/>
        </w:rPr>
        <w:t>SÉTIMA</w:t>
      </w:r>
      <w:r w:rsidRPr="00A16321">
        <w:rPr>
          <w:rFonts w:ascii="Garamond" w:hAnsi="Garamond" w:cs="Cambria"/>
        </w:rPr>
        <w:t xml:space="preserve">: Este compromisso produzirá os seus efeitos a partir da sua assinatura, e, perante terceiros, após a publicação de seu extrato no Diário Eletrônico do MPMG e de sua divulgação no sítio eletrônico do Ministério Público do Estado de Minas Gerais. </w:t>
      </w:r>
    </w:p>
    <w:p w14:paraId="1FD43BA2" w14:textId="77777777" w:rsidR="00E75D11" w:rsidRPr="00A16321" w:rsidRDefault="00E75D11" w:rsidP="0078039C">
      <w:pPr>
        <w:pStyle w:val="Corpodetexto"/>
        <w:tabs>
          <w:tab w:val="left" w:pos="6300"/>
        </w:tabs>
        <w:spacing w:line="360" w:lineRule="auto"/>
        <w:ind w:firstLine="1134"/>
        <w:rPr>
          <w:rFonts w:ascii="Garamond" w:hAnsi="Garamond" w:cs="Cambria"/>
        </w:rPr>
      </w:pPr>
    </w:p>
    <w:p w14:paraId="2C008B1F" w14:textId="6DEF8654" w:rsidR="00E75D11" w:rsidRPr="00A16321" w:rsidRDefault="00ED5857" w:rsidP="0078039C">
      <w:pPr>
        <w:pStyle w:val="Corpodetexto"/>
        <w:tabs>
          <w:tab w:val="left" w:pos="6300"/>
        </w:tabs>
        <w:spacing w:line="360" w:lineRule="auto"/>
        <w:ind w:firstLine="1134"/>
        <w:rPr>
          <w:rFonts w:ascii="Garamond" w:hAnsi="Garamond"/>
        </w:rPr>
      </w:pPr>
      <w:r w:rsidRPr="00A16321">
        <w:rPr>
          <w:rFonts w:ascii="Garamond" w:hAnsi="Garamond" w:cs="Cambria"/>
        </w:rPr>
        <w:t xml:space="preserve">CLÁUSULA </w:t>
      </w:r>
      <w:r w:rsidR="00FF3CD3">
        <w:rPr>
          <w:rFonts w:ascii="Garamond" w:hAnsi="Garamond" w:cs="Cambria"/>
        </w:rPr>
        <w:t>OITAVA</w:t>
      </w:r>
      <w:r w:rsidRPr="00A16321">
        <w:rPr>
          <w:rFonts w:ascii="Garamond" w:hAnsi="Garamond" w:cs="Cambria"/>
        </w:rPr>
        <w:t>: O presente termo de ajustamento de conduta terá eficácia de título executivo extrajudicial, na forma dos art. 5º, § 6º, da Lei nº 7.347/85 e art. 784, XII, do Código de Processo Civil/2015.</w:t>
      </w:r>
    </w:p>
    <w:p w14:paraId="2BE5F2DD" w14:textId="77777777" w:rsidR="00E75D11" w:rsidRPr="00A16321" w:rsidRDefault="00E75D11" w:rsidP="0078039C">
      <w:pPr>
        <w:pStyle w:val="Corpodetexto"/>
        <w:tabs>
          <w:tab w:val="left" w:pos="6300"/>
        </w:tabs>
        <w:spacing w:line="360" w:lineRule="auto"/>
        <w:ind w:firstLine="1134"/>
        <w:rPr>
          <w:rFonts w:ascii="Garamond" w:hAnsi="Garamond" w:cs="Cambria"/>
        </w:rPr>
      </w:pPr>
    </w:p>
    <w:p w14:paraId="2FA2D084" w14:textId="06BA11B3" w:rsidR="00E75D11" w:rsidRPr="00A16321" w:rsidRDefault="00ED5857" w:rsidP="0078039C">
      <w:pPr>
        <w:pStyle w:val="Corpodetexto"/>
        <w:tabs>
          <w:tab w:val="left" w:pos="6300"/>
        </w:tabs>
        <w:spacing w:line="360" w:lineRule="auto"/>
        <w:ind w:firstLine="1134"/>
        <w:rPr>
          <w:rFonts w:ascii="Garamond" w:hAnsi="Garamond"/>
        </w:rPr>
      </w:pPr>
      <w:r w:rsidRPr="00A16321">
        <w:rPr>
          <w:rFonts w:ascii="Garamond" w:hAnsi="Garamond" w:cs="Cambria"/>
        </w:rPr>
        <w:t xml:space="preserve">CLÁUSULA </w:t>
      </w:r>
      <w:r w:rsidR="00FF3CD3">
        <w:rPr>
          <w:rFonts w:ascii="Garamond" w:hAnsi="Garamond" w:cs="Cambria"/>
        </w:rPr>
        <w:t>NONA</w:t>
      </w:r>
      <w:r w:rsidRPr="00A16321">
        <w:rPr>
          <w:rFonts w:ascii="Garamond" w:hAnsi="Garamond" w:cs="Cambria"/>
        </w:rPr>
        <w:t xml:space="preserve">: Fica eleito o foro da Comarca de </w:t>
      </w:r>
      <w:r w:rsidR="006D01D2" w:rsidRPr="00A16321">
        <w:rPr>
          <w:rFonts w:ascii="Garamond" w:hAnsi="Garamond" w:cs="Cambria"/>
        </w:rPr>
        <w:t>Tiros</w:t>
      </w:r>
      <w:r w:rsidRPr="00A16321">
        <w:rPr>
          <w:rFonts w:ascii="Garamond" w:hAnsi="Garamond" w:cs="Cambria"/>
        </w:rPr>
        <w:t xml:space="preserve">/MG para dirimir eventuais questões oriundas do presente termo de ajustamento de conduta. </w:t>
      </w:r>
    </w:p>
    <w:p w14:paraId="142635B1" w14:textId="77777777" w:rsidR="00E75D11" w:rsidRPr="00A16321" w:rsidRDefault="00E75D11" w:rsidP="0078039C">
      <w:pPr>
        <w:pStyle w:val="Corpodetexto"/>
        <w:tabs>
          <w:tab w:val="left" w:pos="6300"/>
        </w:tabs>
        <w:spacing w:line="360" w:lineRule="auto"/>
        <w:ind w:firstLine="1134"/>
        <w:rPr>
          <w:rFonts w:ascii="Garamond" w:hAnsi="Garamond"/>
        </w:rPr>
      </w:pPr>
    </w:p>
    <w:p w14:paraId="18E683B2" w14:textId="2E80A806" w:rsidR="00E75D11" w:rsidRPr="00A16321" w:rsidRDefault="00ED5857" w:rsidP="0078039C">
      <w:pPr>
        <w:pStyle w:val="Corpodetexto"/>
        <w:tabs>
          <w:tab w:val="left" w:pos="6300"/>
        </w:tabs>
        <w:spacing w:line="360" w:lineRule="auto"/>
        <w:ind w:firstLine="1134"/>
        <w:rPr>
          <w:rFonts w:ascii="Garamond" w:hAnsi="Garamond"/>
        </w:rPr>
      </w:pPr>
      <w:r w:rsidRPr="00A16321">
        <w:rPr>
          <w:rFonts w:ascii="Garamond" w:hAnsi="Garamond" w:cs="Cambria"/>
        </w:rPr>
        <w:t xml:space="preserve">E por assim estarem, livres e conscientes, assinam os termos deste acordo, em 2 (duas) vias, pelo PROCON ESTADUAL, </w:t>
      </w:r>
      <w:r w:rsidR="009F32B8" w:rsidRPr="00A16321">
        <w:rPr>
          <w:rFonts w:ascii="Garamond" w:hAnsi="Garamond" w:cs="Cambria"/>
        </w:rPr>
        <w:t>José Geraldo de Oliveira Silva Rocha</w:t>
      </w:r>
      <w:r w:rsidRPr="00A16321">
        <w:rPr>
          <w:rFonts w:ascii="Garamond" w:hAnsi="Garamond" w:cs="Cambria"/>
        </w:rPr>
        <w:t xml:space="preserve">, Promotor de Justiça, e, pelo fornecedor, </w:t>
      </w:r>
      <w:r w:rsidR="009F32B8" w:rsidRPr="00A16321">
        <w:rPr>
          <w:rFonts w:ascii="Garamond" w:hAnsi="Garamond" w:cs="Cambria"/>
        </w:rPr>
        <w:t>ROBERTO CARLOS DE ARAÚJO</w:t>
      </w:r>
      <w:r w:rsidR="00D97575">
        <w:rPr>
          <w:rFonts w:ascii="Garamond" w:hAnsi="Garamond" w:cs="Cambria"/>
        </w:rPr>
        <w:t>.</w:t>
      </w:r>
    </w:p>
    <w:p w14:paraId="5E570693" w14:textId="77777777" w:rsidR="00E75D11" w:rsidRPr="00A16321" w:rsidRDefault="00E75D11">
      <w:pPr>
        <w:pStyle w:val="Corpodetexto"/>
        <w:tabs>
          <w:tab w:val="left" w:pos="6300"/>
        </w:tabs>
        <w:ind w:firstLine="1134"/>
        <w:rPr>
          <w:rFonts w:ascii="Garamond" w:hAnsi="Garamond" w:cs="Cambria"/>
        </w:rPr>
      </w:pPr>
    </w:p>
    <w:p w14:paraId="4BA4171C" w14:textId="7E5BD4AE" w:rsidR="00E75D11" w:rsidRPr="00A16321" w:rsidRDefault="009F32B8" w:rsidP="009F32B8">
      <w:pPr>
        <w:pStyle w:val="Corpodetexto"/>
        <w:tabs>
          <w:tab w:val="left" w:pos="6300"/>
        </w:tabs>
        <w:ind w:firstLine="1134"/>
        <w:jc w:val="right"/>
        <w:rPr>
          <w:rFonts w:ascii="Garamond" w:hAnsi="Garamond"/>
        </w:rPr>
      </w:pPr>
      <w:r w:rsidRPr="00A16321">
        <w:rPr>
          <w:rFonts w:ascii="Garamond" w:hAnsi="Garamond" w:cs="Cambria"/>
        </w:rPr>
        <w:t>Tiros/MG</w:t>
      </w:r>
      <w:r w:rsidR="00ED5857" w:rsidRPr="00A16321">
        <w:rPr>
          <w:rFonts w:ascii="Garamond" w:hAnsi="Garamond" w:cs="Cambria"/>
        </w:rPr>
        <w:t xml:space="preserve">, </w:t>
      </w:r>
      <w:r w:rsidR="001C06D6">
        <w:rPr>
          <w:rFonts w:ascii="Garamond" w:hAnsi="Garamond" w:cs="Cambria"/>
        </w:rPr>
        <w:t>28</w:t>
      </w:r>
      <w:r w:rsidR="00ED5857" w:rsidRPr="00A16321">
        <w:rPr>
          <w:rFonts w:ascii="Garamond" w:hAnsi="Garamond" w:cs="Cambria"/>
        </w:rPr>
        <w:t xml:space="preserve"> de </w:t>
      </w:r>
      <w:r w:rsidRPr="00A16321">
        <w:rPr>
          <w:rFonts w:ascii="Garamond" w:hAnsi="Garamond" w:cs="Cambria"/>
        </w:rPr>
        <w:t>julho</w:t>
      </w:r>
      <w:r w:rsidR="00ED5857" w:rsidRPr="00A16321">
        <w:rPr>
          <w:rFonts w:ascii="Garamond" w:hAnsi="Garamond" w:cs="Cambria"/>
        </w:rPr>
        <w:t xml:space="preserve"> de 20</w:t>
      </w:r>
      <w:r w:rsidRPr="00A16321">
        <w:rPr>
          <w:rFonts w:ascii="Garamond" w:hAnsi="Garamond" w:cs="Cambria"/>
        </w:rPr>
        <w:t>20</w:t>
      </w:r>
      <w:r w:rsidR="00ED5857" w:rsidRPr="00A16321">
        <w:rPr>
          <w:rFonts w:ascii="Garamond" w:hAnsi="Garamond" w:cs="Cambria"/>
        </w:rPr>
        <w:t>.</w:t>
      </w:r>
    </w:p>
    <w:p w14:paraId="7117619D" w14:textId="77777777" w:rsidR="00E75D11" w:rsidRPr="00A16321" w:rsidRDefault="00E75D11">
      <w:pPr>
        <w:pStyle w:val="Corpodetexto"/>
        <w:tabs>
          <w:tab w:val="left" w:pos="6300"/>
        </w:tabs>
        <w:ind w:firstLine="1134"/>
        <w:rPr>
          <w:rFonts w:ascii="Garamond" w:hAnsi="Garamond" w:cs="Cambria"/>
        </w:rPr>
      </w:pPr>
    </w:p>
    <w:p w14:paraId="2908B913" w14:textId="77777777" w:rsidR="00E75D11" w:rsidRPr="00A16321" w:rsidRDefault="00E75D11">
      <w:pPr>
        <w:pStyle w:val="Corpodetexto"/>
        <w:tabs>
          <w:tab w:val="left" w:pos="6300"/>
        </w:tabs>
        <w:ind w:firstLine="1134"/>
        <w:rPr>
          <w:rFonts w:ascii="Garamond" w:hAnsi="Garamond" w:cs="Cambria"/>
        </w:rPr>
      </w:pPr>
    </w:p>
    <w:p w14:paraId="14260F10" w14:textId="77777777" w:rsidR="009F32B8" w:rsidRPr="00A16321" w:rsidRDefault="009F32B8" w:rsidP="009F32B8">
      <w:pPr>
        <w:jc w:val="center"/>
        <w:rPr>
          <w:rFonts w:ascii="Garamond" w:hAnsi="Garamond"/>
          <w:b/>
          <w:bCs/>
        </w:rPr>
      </w:pPr>
    </w:p>
    <w:tbl>
      <w:tblPr>
        <w:tblW w:w="0" w:type="auto"/>
        <w:tblLayout w:type="fixed"/>
        <w:tblCellMar>
          <w:left w:w="70" w:type="dxa"/>
          <w:right w:w="70" w:type="dxa"/>
        </w:tblCellMar>
        <w:tblLook w:val="0000" w:firstRow="0" w:lastRow="0" w:firstColumn="0" w:lastColumn="0" w:noHBand="0" w:noVBand="0"/>
      </w:tblPr>
      <w:tblGrid>
        <w:gridCol w:w="4598"/>
        <w:gridCol w:w="4614"/>
      </w:tblGrid>
      <w:tr w:rsidR="00C22149" w14:paraId="090A7647" w14:textId="77777777" w:rsidTr="00902665">
        <w:tc>
          <w:tcPr>
            <w:tcW w:w="4598" w:type="dxa"/>
            <w:shd w:val="clear" w:color="auto" w:fill="auto"/>
          </w:tcPr>
          <w:p w14:paraId="7E01B661" w14:textId="0E09D41B" w:rsidR="00C22149" w:rsidRDefault="00C22149" w:rsidP="00902665">
            <w:pPr>
              <w:pStyle w:val="Corpodetexto"/>
              <w:keepNext/>
              <w:jc w:val="center"/>
            </w:pPr>
            <w:r>
              <w:rPr>
                <w:rFonts w:ascii="Garamond" w:hAnsi="Garamond" w:cs="Garamond"/>
                <w:b/>
                <w:bCs/>
                <w:lang w:eastAsia="pt-BR"/>
              </w:rPr>
              <w:t>José Geraldo de Oliveira Silva Rocha</w:t>
            </w:r>
          </w:p>
        </w:tc>
        <w:tc>
          <w:tcPr>
            <w:tcW w:w="4614" w:type="dxa"/>
            <w:shd w:val="clear" w:color="auto" w:fill="auto"/>
          </w:tcPr>
          <w:p w14:paraId="22BEB3F5" w14:textId="3BE5EC5B" w:rsidR="00C22149" w:rsidRDefault="00C22149" w:rsidP="00902665">
            <w:pPr>
              <w:pStyle w:val="Corpodetexto"/>
              <w:keepNext/>
              <w:jc w:val="center"/>
            </w:pPr>
            <w:r>
              <w:rPr>
                <w:rFonts w:ascii="Garamond" w:hAnsi="Garamond" w:cs="Garamond"/>
                <w:b/>
                <w:bCs/>
                <w:lang w:eastAsia="pt-BR"/>
              </w:rPr>
              <w:t>Roberto Carlos de Araújo</w:t>
            </w:r>
          </w:p>
        </w:tc>
      </w:tr>
      <w:tr w:rsidR="00C22149" w14:paraId="4B7E980E" w14:textId="77777777" w:rsidTr="00902665">
        <w:tc>
          <w:tcPr>
            <w:tcW w:w="4598" w:type="dxa"/>
            <w:shd w:val="clear" w:color="auto" w:fill="auto"/>
          </w:tcPr>
          <w:p w14:paraId="71684513" w14:textId="65ACA9E3" w:rsidR="00C22149" w:rsidRDefault="00F74C61" w:rsidP="00902665">
            <w:pPr>
              <w:keepNext/>
              <w:jc w:val="center"/>
            </w:pPr>
            <w:r>
              <w:rPr>
                <w:rFonts w:ascii="Garamond" w:hAnsi="Garamond" w:cs="Garamond"/>
                <w:i/>
                <w:iCs/>
                <w:lang w:eastAsia="pt-BR"/>
              </w:rPr>
              <w:t>Promotor de Justiça</w:t>
            </w:r>
          </w:p>
        </w:tc>
        <w:tc>
          <w:tcPr>
            <w:tcW w:w="4614" w:type="dxa"/>
            <w:shd w:val="clear" w:color="auto" w:fill="auto"/>
          </w:tcPr>
          <w:p w14:paraId="482EEE73" w14:textId="71EFE425" w:rsidR="00C22149" w:rsidRDefault="00C22149" w:rsidP="00902665">
            <w:pPr>
              <w:keepNext/>
              <w:jc w:val="center"/>
            </w:pPr>
            <w:r>
              <w:rPr>
                <w:rFonts w:ascii="Garamond" w:hAnsi="Garamond" w:cs="Garamond"/>
                <w:i/>
                <w:iCs/>
                <w:lang w:eastAsia="pt-BR"/>
              </w:rPr>
              <w:t>Fornecedor</w:t>
            </w:r>
          </w:p>
        </w:tc>
      </w:tr>
    </w:tbl>
    <w:p w14:paraId="0062397A" w14:textId="60961F87" w:rsidR="009F32B8" w:rsidRDefault="009F32B8" w:rsidP="00C22149">
      <w:pPr>
        <w:jc w:val="center"/>
        <w:rPr>
          <w:rFonts w:ascii="Garamond" w:hAnsi="Garamond"/>
          <w:b/>
          <w:bCs/>
        </w:rPr>
      </w:pPr>
    </w:p>
    <w:p w14:paraId="7A446477" w14:textId="2CCF350C" w:rsidR="00B60B94" w:rsidRDefault="00B60B94" w:rsidP="00C22149">
      <w:pPr>
        <w:jc w:val="center"/>
        <w:rPr>
          <w:rFonts w:ascii="Garamond" w:hAnsi="Garamond"/>
          <w:b/>
          <w:bCs/>
        </w:rPr>
      </w:pPr>
    </w:p>
    <w:p w14:paraId="2432E51A" w14:textId="4F8BE4D2" w:rsidR="00B60B94" w:rsidRDefault="00B60B94" w:rsidP="00C22149">
      <w:pPr>
        <w:jc w:val="center"/>
        <w:rPr>
          <w:rFonts w:ascii="Garamond" w:hAnsi="Garamond"/>
          <w:b/>
          <w:bCs/>
        </w:rPr>
      </w:pPr>
    </w:p>
    <w:tbl>
      <w:tblPr>
        <w:tblW w:w="0" w:type="auto"/>
        <w:jc w:val="center"/>
        <w:tblLook w:val="04A0" w:firstRow="1" w:lastRow="0" w:firstColumn="1" w:lastColumn="0" w:noHBand="0" w:noVBand="1"/>
      </w:tblPr>
      <w:tblGrid>
        <w:gridCol w:w="4322"/>
      </w:tblGrid>
      <w:tr w:rsidR="00B60B94" w:rsidRPr="002E7C4D" w14:paraId="37310601" w14:textId="77777777" w:rsidTr="00DE09C2">
        <w:trPr>
          <w:jc w:val="center"/>
        </w:trPr>
        <w:tc>
          <w:tcPr>
            <w:tcW w:w="4322" w:type="dxa"/>
            <w:vAlign w:val="center"/>
          </w:tcPr>
          <w:p w14:paraId="667BD1EB" w14:textId="77777777" w:rsidR="00B60B94" w:rsidRPr="002E7C4D" w:rsidRDefault="00B60B94" w:rsidP="00DE09C2">
            <w:pPr>
              <w:widowControl w:val="0"/>
              <w:jc w:val="center"/>
              <w:rPr>
                <w:rFonts w:ascii="Garamond" w:hAnsi="Garamond" w:cs="Arial"/>
                <w:b/>
                <w:color w:val="FF0000"/>
              </w:rPr>
            </w:pPr>
            <w:r>
              <w:rPr>
                <w:rFonts w:ascii="Garamond" w:hAnsi="Garamond" w:cs="Arial"/>
                <w:b/>
              </w:rPr>
              <w:t>Dra. Karen Pollyana Araújo</w:t>
            </w:r>
          </w:p>
        </w:tc>
      </w:tr>
      <w:tr w:rsidR="00B60B94" w:rsidRPr="002E7C4D" w14:paraId="5BDF07E6" w14:textId="77777777" w:rsidTr="00DE09C2">
        <w:trPr>
          <w:jc w:val="center"/>
        </w:trPr>
        <w:tc>
          <w:tcPr>
            <w:tcW w:w="4322" w:type="dxa"/>
            <w:vAlign w:val="center"/>
            <w:hideMark/>
          </w:tcPr>
          <w:p w14:paraId="6EC021D6" w14:textId="77777777" w:rsidR="00B60B94" w:rsidRPr="002E7C4D" w:rsidRDefault="00B60B94" w:rsidP="00DE09C2">
            <w:pPr>
              <w:widowControl w:val="0"/>
              <w:jc w:val="center"/>
              <w:rPr>
                <w:rFonts w:ascii="Garamond" w:hAnsi="Garamond" w:cs="Arial"/>
                <w:i/>
              </w:rPr>
            </w:pPr>
            <w:r>
              <w:rPr>
                <w:rFonts w:ascii="Garamond" w:hAnsi="Garamond" w:cs="Arial"/>
                <w:i/>
              </w:rPr>
              <w:t>Advogada - OAB/MA n° 12.518</w:t>
            </w:r>
          </w:p>
        </w:tc>
      </w:tr>
    </w:tbl>
    <w:p w14:paraId="44D625FA" w14:textId="77777777" w:rsidR="00B60B94" w:rsidRPr="00A16321" w:rsidRDefault="00B60B94" w:rsidP="00C22149">
      <w:pPr>
        <w:jc w:val="center"/>
        <w:rPr>
          <w:rFonts w:ascii="Garamond" w:hAnsi="Garamond"/>
          <w:b/>
          <w:bCs/>
        </w:rPr>
      </w:pPr>
    </w:p>
    <w:sectPr w:rsidR="00B60B94" w:rsidRPr="00A16321" w:rsidSect="00135D5C">
      <w:headerReference w:type="default" r:id="rId7"/>
      <w:foot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0CCE2" w14:textId="77777777" w:rsidR="00B5636C" w:rsidRDefault="00B5636C">
      <w:r>
        <w:separator/>
      </w:r>
    </w:p>
  </w:endnote>
  <w:endnote w:type="continuationSeparator" w:id="0">
    <w:p w14:paraId="6FB4BA60" w14:textId="77777777" w:rsidR="00B5636C" w:rsidRDefault="00B5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7475" w14:textId="77777777" w:rsidR="00E75D11" w:rsidRDefault="00ED5857">
    <w:pPr>
      <w:pStyle w:val="Rodap"/>
      <w:ind w:right="360"/>
    </w:pPr>
    <w:r>
      <w:rPr>
        <w:noProof/>
        <w:lang w:eastAsia="pt-BR"/>
      </w:rPr>
      <mc:AlternateContent>
        <mc:Choice Requires="wps">
          <w:drawing>
            <wp:anchor distT="0" distB="0" distL="0" distR="0" simplePos="0" relativeHeight="251657216" behindDoc="0" locked="0" layoutInCell="1" allowOverlap="1" wp14:anchorId="39C170AD" wp14:editId="4D0C750A">
              <wp:simplePos x="0" y="0"/>
              <wp:positionH relativeFrom="page">
                <wp:posOffset>6615430</wp:posOffset>
              </wp:positionH>
              <wp:positionV relativeFrom="paragraph">
                <wp:posOffset>635</wp:posOffset>
              </wp:positionV>
              <wp:extent cx="74930" cy="173355"/>
              <wp:effectExtent l="0"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26224" w14:textId="77777777" w:rsidR="00E75D11" w:rsidRDefault="00ED5857">
                          <w:pPr>
                            <w:pStyle w:val="Rodap"/>
                          </w:pPr>
                          <w:r>
                            <w:rPr>
                              <w:rStyle w:val="Nmerodepgina"/>
                            </w:rPr>
                            <w:fldChar w:fldCharType="begin"/>
                          </w:r>
                          <w:r>
                            <w:rPr>
                              <w:rStyle w:val="Nmerodepgina"/>
                            </w:rPr>
                            <w:instrText xml:space="preserve"> PAGE </w:instrText>
                          </w:r>
                          <w:r>
                            <w:rPr>
                              <w:rStyle w:val="Nmerodepgina"/>
                            </w:rPr>
                            <w:fldChar w:fldCharType="separate"/>
                          </w:r>
                          <w:r w:rsidR="0079575C">
                            <w:rPr>
                              <w:rStyle w:val="Nmerodepgina"/>
                              <w:noProof/>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170AD" id="_x0000_t202" coordsize="21600,21600" o:spt="202" path="m,l,21600r21600,l21600,xe">
              <v:stroke joinstyle="miter"/>
              <v:path gradientshapeok="t" o:connecttype="rect"/>
            </v:shapetype>
            <v:shape id="Text Box 1" o:spid="_x0000_s1026" type="#_x0000_t202" style="position:absolute;margin-left:520.9pt;margin-top:.05pt;width:5.9pt;height:13.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" stroked="f">
              <v:textbox inset="0,0,0,0">
                <w:txbxContent>
                  <w:p w14:paraId="27726224" w14:textId="77777777" w:rsidR="00E75D11" w:rsidRDefault="00ED5857">
                    <w:pPr>
                      <w:pStyle w:val="Rodap"/>
                    </w:pPr>
                    <w:r>
                      <w:rPr>
                        <w:rStyle w:val="Nmerodepgina"/>
                      </w:rPr>
                      <w:fldChar w:fldCharType="begin"/>
                    </w:r>
                    <w:r>
                      <w:rPr>
                        <w:rStyle w:val="Nmerodepgina"/>
                      </w:rPr>
                      <w:instrText xml:space="preserve"> PAGE </w:instrText>
                    </w:r>
                    <w:r>
                      <w:rPr>
                        <w:rStyle w:val="Nmerodepgina"/>
                      </w:rPr>
                      <w:fldChar w:fldCharType="separate"/>
                    </w:r>
                    <w:r w:rsidR="0079575C">
                      <w:rPr>
                        <w:rStyle w:val="Nmerodepgina"/>
                        <w:noProof/>
                      </w:rPr>
                      <w:t>1</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6DDD3" w14:textId="77777777" w:rsidR="00B5636C" w:rsidRDefault="00B5636C">
      <w:r>
        <w:separator/>
      </w:r>
    </w:p>
  </w:footnote>
  <w:footnote w:type="continuationSeparator" w:id="0">
    <w:p w14:paraId="2A868922" w14:textId="77777777" w:rsidR="00B5636C" w:rsidRDefault="00B5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03D70" w14:textId="343452AB" w:rsidR="009C723B" w:rsidRDefault="009C723B" w:rsidP="009C723B">
    <w:pPr>
      <w:pStyle w:val="Cabealho"/>
      <w:jc w:val="center"/>
      <w:rPr>
        <w:rFonts w:cs="Arial"/>
        <w:sz w:val="32"/>
        <w:szCs w:val="32"/>
      </w:rPr>
    </w:pPr>
    <w:r>
      <w:rPr>
        <w:rFonts w:cs="Arial"/>
        <w:noProof/>
        <w:sz w:val="32"/>
        <w:szCs w:val="32"/>
      </w:rPr>
      <w:drawing>
        <wp:inline distT="0" distB="0" distL="0" distR="0" wp14:anchorId="73E2CD05" wp14:editId="7110FFDA">
          <wp:extent cx="3267075" cy="10096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1009650"/>
                  </a:xfrm>
                  <a:prstGeom prst="rect">
                    <a:avLst/>
                  </a:prstGeom>
                  <a:noFill/>
                  <a:ln>
                    <a:noFill/>
                  </a:ln>
                </pic:spPr>
              </pic:pic>
            </a:graphicData>
          </a:graphic>
        </wp:inline>
      </w:drawing>
    </w:r>
  </w:p>
  <w:p w14:paraId="5BA1DF02" w14:textId="77777777" w:rsidR="009C723B" w:rsidRDefault="009C723B" w:rsidP="009C723B">
    <w:pPr>
      <w:pStyle w:val="Cabealho"/>
      <w:jc w:val="center"/>
      <w:rPr>
        <w:rFonts w:ascii="Garamond" w:hAnsi="Garamond"/>
        <w:i/>
        <w:lang w:val="pt-BR"/>
      </w:rPr>
    </w:pPr>
    <w:r>
      <w:rPr>
        <w:rFonts w:ascii="Garamond" w:hAnsi="Garamond" w:cs="Arial"/>
        <w:i/>
        <w:lang w:val="pt-BR"/>
      </w:rPr>
      <w:t>PROGRAMA ESTADUAL DE PROTEÇÃO AO CONSUMIDOR - PROCON ESTADUAL</w:t>
    </w:r>
  </w:p>
  <w:p w14:paraId="6BF52A16" w14:textId="77777777" w:rsidR="009C723B" w:rsidRDefault="009C723B" w:rsidP="009C723B">
    <w:pPr>
      <w:pStyle w:val="SemEspaamento"/>
      <w:jc w:val="center"/>
      <w:rPr>
        <w:rFonts w:ascii="Garamond" w:hAnsi="Garamond"/>
        <w:b/>
      </w:rPr>
    </w:pPr>
    <w:r>
      <w:rPr>
        <w:rFonts w:ascii="Garamond" w:hAnsi="Garamond"/>
        <w:b/>
      </w:rPr>
      <w:t>Promotoria de Justiça da Comarca de Tiros - MG</w:t>
    </w:r>
  </w:p>
  <w:p w14:paraId="375C9071" w14:textId="77777777" w:rsidR="009C723B" w:rsidRDefault="009C723B" w:rsidP="009C723B">
    <w:pPr>
      <w:pStyle w:val="Cabealho"/>
      <w:pBdr>
        <w:bottom w:val="single" w:sz="12" w:space="1" w:color="auto"/>
      </w:pBdr>
      <w:jc w:val="center"/>
      <w:rPr>
        <w:rFonts w:ascii="Garamond" w:hAnsi="Garamond"/>
        <w:i/>
        <w:lang w:val="pt-BR"/>
      </w:rPr>
    </w:pPr>
    <w:r>
      <w:rPr>
        <w:rFonts w:ascii="Garamond" w:hAnsi="Garamond"/>
        <w:lang w:val="pt-BR"/>
      </w:rPr>
      <w:t>Praça Santo Antônio, nº 152, centro, Tiros -MG - CEP: 38.880-000.</w:t>
    </w:r>
  </w:p>
  <w:p w14:paraId="4746621A" w14:textId="77777777" w:rsidR="009C723B" w:rsidRDefault="009C723B" w:rsidP="009C723B">
    <w:pPr>
      <w:pStyle w:val="Cabealho"/>
      <w:jc w:val="center"/>
      <w:rPr>
        <w:rFonts w:ascii="Garamond" w:hAnsi="Garamond"/>
        <w:b/>
      </w:rPr>
    </w:pPr>
  </w:p>
  <w:p w14:paraId="7655B2F8" w14:textId="44866BCF" w:rsidR="00E75D11" w:rsidRDefault="00E75D11">
    <w:pPr>
      <w:pStyle w:val="Cabealho"/>
      <w:rPr>
        <w:lang w:val="pt-BR"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857"/>
    <w:rsid w:val="001065BD"/>
    <w:rsid w:val="00135D5C"/>
    <w:rsid w:val="0018033A"/>
    <w:rsid w:val="0019595B"/>
    <w:rsid w:val="001C06D6"/>
    <w:rsid w:val="00280DC7"/>
    <w:rsid w:val="003875B1"/>
    <w:rsid w:val="00586AE5"/>
    <w:rsid w:val="0059748D"/>
    <w:rsid w:val="005D23C9"/>
    <w:rsid w:val="005E45D7"/>
    <w:rsid w:val="00613057"/>
    <w:rsid w:val="00642C2E"/>
    <w:rsid w:val="006720C9"/>
    <w:rsid w:val="006D01D2"/>
    <w:rsid w:val="00734DBA"/>
    <w:rsid w:val="0078039C"/>
    <w:rsid w:val="0079575C"/>
    <w:rsid w:val="00812DE4"/>
    <w:rsid w:val="008D0156"/>
    <w:rsid w:val="00927B87"/>
    <w:rsid w:val="00937936"/>
    <w:rsid w:val="00955245"/>
    <w:rsid w:val="009C723B"/>
    <w:rsid w:val="009D3923"/>
    <w:rsid w:val="009F32B8"/>
    <w:rsid w:val="00A07460"/>
    <w:rsid w:val="00A104D5"/>
    <w:rsid w:val="00A16321"/>
    <w:rsid w:val="00A43FE3"/>
    <w:rsid w:val="00A76FCB"/>
    <w:rsid w:val="00B5636C"/>
    <w:rsid w:val="00B60B94"/>
    <w:rsid w:val="00BF20FA"/>
    <w:rsid w:val="00C01828"/>
    <w:rsid w:val="00C22149"/>
    <w:rsid w:val="00C96318"/>
    <w:rsid w:val="00D85D76"/>
    <w:rsid w:val="00D97575"/>
    <w:rsid w:val="00DB0B8E"/>
    <w:rsid w:val="00E75D11"/>
    <w:rsid w:val="00ED5857"/>
    <w:rsid w:val="00F74C61"/>
    <w:rsid w:val="00FF3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AA06C78"/>
  <w15:chartTrackingRefBased/>
  <w15:docId w15:val="{0248AC48-88C9-4022-928E-B2EDE7CC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3">
    <w:name w:val="heading 3"/>
    <w:basedOn w:val="Normal"/>
    <w:next w:val="Normal"/>
    <w:qFormat/>
    <w:pPr>
      <w:keepNext/>
      <w:numPr>
        <w:ilvl w:val="2"/>
        <w:numId w:val="1"/>
      </w:numPr>
      <w:ind w:left="0" w:firstLine="3420"/>
      <w:jc w:val="center"/>
      <w:outlineLvl w:val="2"/>
    </w:pPr>
    <w:rPr>
      <w:rFonts w:ascii="Arial" w:hAnsi="Arial" w:cs="Arial"/>
    </w:rPr>
  </w:style>
  <w:style w:type="paragraph" w:styleId="Ttulo4">
    <w:name w:val="heading 4"/>
    <w:basedOn w:val="Normal"/>
    <w:next w:val="Normal"/>
    <w:qFormat/>
    <w:pPr>
      <w:keepNext/>
      <w:numPr>
        <w:ilvl w:val="3"/>
        <w:numId w:val="1"/>
      </w:numPr>
      <w:ind w:left="0" w:firstLine="3420"/>
      <w:jc w:val="center"/>
      <w:outlineLvl w:val="3"/>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CabealhoChar">
    <w:name w:val="Cabeçalho Char"/>
    <w:rPr>
      <w:sz w:val="24"/>
      <w:szCs w:val="24"/>
    </w:rPr>
  </w:style>
  <w:style w:type="character" w:customStyle="1" w:styleId="RecuodecorpodetextoChar">
    <w:name w:val="Recuo de corpo de texto Char"/>
    <w:rPr>
      <w:sz w:val="24"/>
      <w:szCs w:val="24"/>
    </w:rPr>
  </w:style>
  <w:style w:type="character" w:customStyle="1" w:styleId="TextodebaloChar">
    <w:name w:val="Texto de balão Char"/>
    <w:rPr>
      <w:rFonts w:ascii="Tahoma" w:hAnsi="Tahoma" w:cs="Tahoma"/>
      <w:sz w:val="16"/>
      <w:szCs w:val="16"/>
    </w:rPr>
  </w:style>
  <w:style w:type="character" w:customStyle="1" w:styleId="TextodenotaderodapChar">
    <w:name w:val="Texto de nota de rodapé Char"/>
    <w:basedOn w:val="Fontepargpadro1"/>
    <w:rPr>
      <w:lang w:eastAsia="zh-CN"/>
    </w:rPr>
  </w:style>
  <w:style w:type="character" w:styleId="Refdenotaderodap">
    <w:name w:val="footnote reference"/>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styleId="Refdenotadefim">
    <w:name w:val="endnote reference"/>
    <w:rPr>
      <w:vertAlign w:val="superscript"/>
    </w:rPr>
  </w:style>
  <w:style w:type="paragraph" w:customStyle="1" w:styleId="Ttulo1">
    <w:name w:val="Título1"/>
    <w:basedOn w:val="Normal"/>
    <w:next w:val="Corpodetexto"/>
    <w:pPr>
      <w:keepNext/>
      <w:spacing w:before="240" w:after="120"/>
    </w:pPr>
    <w:rPr>
      <w:rFonts w:ascii="Liberation Sans" w:eastAsia="Microsoft YaHei" w:hAnsi="Liberation Sans" w:cs="Arial Unicode MS"/>
      <w:sz w:val="28"/>
      <w:szCs w:val="28"/>
    </w:rPr>
  </w:style>
  <w:style w:type="paragraph" w:styleId="Corpodetexto">
    <w:name w:val="Body Text"/>
    <w:basedOn w:val="Normal"/>
    <w:pPr>
      <w:jc w:val="both"/>
    </w:pPr>
    <w:rPr>
      <w:rFonts w:ascii="Arial" w:hAnsi="Arial" w:cs="Arial"/>
    </w:rPr>
  </w:style>
  <w:style w:type="paragraph" w:styleId="Lista">
    <w:name w:val="List"/>
    <w:basedOn w:val="Corpodetexto"/>
    <w:rPr>
      <w:rFonts w:cs="Times New Roman"/>
    </w:rPr>
  </w:style>
  <w:style w:type="paragraph" w:styleId="Legenda">
    <w:name w:val="caption"/>
    <w:basedOn w:val="Normal"/>
    <w:qFormat/>
    <w:pPr>
      <w:suppressLineNumbers/>
      <w:spacing w:before="120" w:after="120"/>
    </w:pPr>
    <w:rPr>
      <w:rFonts w:cs="Arial Unicode MS"/>
      <w:i/>
      <w:iCs/>
    </w:rPr>
  </w:style>
  <w:style w:type="paragraph" w:customStyle="1" w:styleId="ndice">
    <w:name w:val="Índice"/>
    <w:basedOn w:val="Normal"/>
    <w:pPr>
      <w:suppressLineNumbers/>
    </w:pPr>
    <w:rPr>
      <w:rFonts w:cs="Arial Unicode MS"/>
    </w:rPr>
  </w:style>
  <w:style w:type="paragraph" w:customStyle="1" w:styleId="Recuodecorpodetexto21">
    <w:name w:val="Recuo de corpo de texto 21"/>
    <w:basedOn w:val="Normal"/>
    <w:pPr>
      <w:tabs>
        <w:tab w:val="left" w:pos="4962"/>
      </w:tabs>
      <w:ind w:firstLine="3402"/>
      <w:jc w:val="both"/>
    </w:pPr>
    <w:rPr>
      <w:rFonts w:ascii="Arial" w:hAnsi="Arial" w:cs="Arial"/>
      <w:sz w:val="28"/>
      <w:szCs w:val="20"/>
    </w:rPr>
  </w:style>
  <w:style w:type="paragraph" w:styleId="NormalWeb">
    <w:name w:val="Normal (Web)"/>
    <w:basedOn w:val="Normal"/>
    <w:pPr>
      <w:spacing w:before="280" w:after="280"/>
    </w:pPr>
    <w:rPr>
      <w:rFonts w:ascii="Arial Unicode MS" w:eastAsia="Arial Unicode MS" w:hAnsi="Arial Unicode MS" w:cs="Arial Unicode MS"/>
    </w:rPr>
  </w:style>
  <w:style w:type="paragraph" w:styleId="Rodap">
    <w:name w:val="footer"/>
    <w:basedOn w:val="Normal"/>
    <w:pPr>
      <w:tabs>
        <w:tab w:val="center" w:pos="4419"/>
        <w:tab w:val="right" w:pos="8838"/>
      </w:tabs>
    </w:pPr>
  </w:style>
  <w:style w:type="paragraph" w:styleId="Textodenotaderodap">
    <w:name w:val="footnote text"/>
    <w:basedOn w:val="Normal"/>
    <w:rPr>
      <w:sz w:val="20"/>
      <w:szCs w:val="20"/>
    </w:rPr>
  </w:style>
  <w:style w:type="paragraph" w:styleId="Cabealho">
    <w:name w:val="header"/>
    <w:basedOn w:val="Normal"/>
    <w:pPr>
      <w:tabs>
        <w:tab w:val="center" w:pos="4252"/>
        <w:tab w:val="right" w:pos="8504"/>
      </w:tabs>
    </w:pPr>
    <w:rPr>
      <w:lang w:val="x-none"/>
    </w:rPr>
  </w:style>
  <w:style w:type="paragraph" w:styleId="Recuodecorpodetexto">
    <w:name w:val="Body Text Indent"/>
    <w:basedOn w:val="Normal"/>
    <w:pPr>
      <w:spacing w:after="120"/>
      <w:ind w:left="283"/>
    </w:pPr>
    <w:rPr>
      <w:lang w:val="x-none"/>
    </w:rPr>
  </w:style>
  <w:style w:type="paragraph" w:styleId="Textodebalo">
    <w:name w:val="Balloon Text"/>
    <w:basedOn w:val="Normal"/>
    <w:rPr>
      <w:rFonts w:ascii="Tahoma" w:hAnsi="Tahoma" w:cs="Tahoma"/>
      <w:sz w:val="16"/>
      <w:szCs w:val="16"/>
      <w:lang w:val="x-none"/>
    </w:rPr>
  </w:style>
  <w:style w:type="paragraph" w:customStyle="1" w:styleId="Contedodoquadro">
    <w:name w:val="Conteúdo do quadro"/>
    <w:basedOn w:val="Normal"/>
  </w:style>
  <w:style w:type="paragraph" w:styleId="SemEspaamento">
    <w:name w:val="No Spacing"/>
    <w:qFormat/>
    <w:rsid w:val="009C723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862</Words>
  <Characters>4655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AVISO PROCON-MG (COORDENAÇÃO)</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PROCON-MG (COORDENAÇÃO)</dc:title>
  <dc:subject/>
  <dc:creator>Procuradoria Geral de Justiça de MG</dc:creator>
  <cp:keywords/>
  <cp:lastModifiedBy>Aline Souza</cp:lastModifiedBy>
  <cp:revision>39</cp:revision>
  <cp:lastPrinted>2020-07-28T03:42:00Z</cp:lastPrinted>
  <dcterms:created xsi:type="dcterms:W3CDTF">2020-07-06T21:46:00Z</dcterms:created>
  <dcterms:modified xsi:type="dcterms:W3CDTF">2020-07-28T03:42:00Z</dcterms:modified>
</cp:coreProperties>
</file>