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8F351F" w14:textId="77777777" w:rsidR="00F50C58" w:rsidRDefault="0054521B">
      <w:pPr>
        <w:pStyle w:val="MPMGCabecalho"/>
        <w:spacing w:before="0" w:after="240"/>
        <w:jc w:val="center"/>
        <w:rPr>
          <w:rFonts w:ascii="Palatino Linotype" w:hAnsi="Palatino Linotype"/>
          <w:sz w:val="22"/>
          <w:szCs w:val="22"/>
        </w:rPr>
      </w:pPr>
      <w:r>
        <w:rPr>
          <w:rFonts w:ascii="Palatino Linotype" w:hAnsi="Palatino Linotype"/>
          <w:sz w:val="22"/>
          <w:szCs w:val="22"/>
        </w:rPr>
        <w:t>TERMO DE COMPROMISSO DE AJUSTAMENTO DE CONDUTA</w:t>
      </w:r>
    </w:p>
    <w:p w14:paraId="738F3520" w14:textId="77777777" w:rsidR="00F50C58" w:rsidRDefault="00F50C58">
      <w:pPr>
        <w:pStyle w:val="Standard"/>
        <w:spacing w:after="240"/>
        <w:jc w:val="center"/>
        <w:rPr>
          <w:rFonts w:ascii="Palatino Linotype" w:hAnsi="Palatino Linotype"/>
          <w:b/>
          <w:sz w:val="22"/>
          <w:szCs w:val="22"/>
        </w:rPr>
      </w:pPr>
    </w:p>
    <w:p w14:paraId="738F3521" w14:textId="77777777" w:rsidR="00F50C58" w:rsidRDefault="0054521B">
      <w:pPr>
        <w:pStyle w:val="Standard"/>
        <w:spacing w:after="240"/>
        <w:jc w:val="center"/>
        <w:rPr>
          <w:rFonts w:ascii="Palatino Linotype" w:hAnsi="Palatino Linotype"/>
          <w:b/>
          <w:sz w:val="22"/>
          <w:szCs w:val="22"/>
        </w:rPr>
      </w:pPr>
      <w:r>
        <w:rPr>
          <w:rFonts w:ascii="Palatino Linotype" w:hAnsi="Palatino Linotype"/>
          <w:b/>
          <w:sz w:val="22"/>
          <w:szCs w:val="22"/>
        </w:rPr>
        <w:t xml:space="preserve">INQUÉRITO CIVIL N.º </w:t>
      </w:r>
      <w:bookmarkStart w:id="0" w:name="_Hlk62483246"/>
      <w:r>
        <w:rPr>
          <w:rFonts w:ascii="Palatino Linotype" w:hAnsi="Palatino Linotype"/>
          <w:b/>
          <w:sz w:val="22"/>
          <w:szCs w:val="22"/>
        </w:rPr>
        <w:t>0220.20.000221-4</w:t>
      </w:r>
      <w:bookmarkEnd w:id="0"/>
    </w:p>
    <w:p w14:paraId="738F3522" w14:textId="77777777" w:rsidR="00F50C58" w:rsidRDefault="00F50C58">
      <w:pPr>
        <w:pStyle w:val="Standard"/>
        <w:spacing w:after="240"/>
        <w:rPr>
          <w:rFonts w:ascii="Palatino Linotype" w:hAnsi="Palatino Linotype"/>
          <w:sz w:val="22"/>
          <w:szCs w:val="22"/>
        </w:rPr>
      </w:pPr>
    </w:p>
    <w:p w14:paraId="738F3523" w14:textId="77777777" w:rsidR="00F50C58" w:rsidRDefault="0054521B">
      <w:pPr>
        <w:pStyle w:val="Standard"/>
        <w:spacing w:after="240"/>
        <w:jc w:val="both"/>
      </w:pPr>
      <w:r>
        <w:rPr>
          <w:rFonts w:ascii="Palatino Linotype" w:hAnsi="Palatino Linotype" w:cs="Tahoma"/>
          <w:sz w:val="22"/>
          <w:szCs w:val="22"/>
          <w:lang w:eastAsia="pt-BR"/>
        </w:rPr>
        <w:t xml:space="preserve">O </w:t>
      </w:r>
      <w:r>
        <w:rPr>
          <w:rFonts w:ascii="Palatino Linotype" w:hAnsi="Palatino Linotype" w:cs="Tahoma"/>
          <w:b/>
          <w:bCs/>
          <w:sz w:val="22"/>
          <w:szCs w:val="22"/>
          <w:lang w:eastAsia="pt-BR"/>
        </w:rPr>
        <w:t>MINISTÉRIO PÚBLICO DO ESTADO DE MINAS GERAIS</w:t>
      </w:r>
      <w:r>
        <w:rPr>
          <w:rFonts w:ascii="Palatino Linotype" w:hAnsi="Palatino Linotype" w:cs="Tahoma"/>
          <w:sz w:val="22"/>
          <w:szCs w:val="22"/>
          <w:lang w:eastAsia="pt-BR"/>
        </w:rPr>
        <w:t xml:space="preserve">, de um lado, neste ato representado pelo Promotor de Justiça da comarca de Divino, denominado </w:t>
      </w:r>
      <w:r>
        <w:rPr>
          <w:rFonts w:ascii="Palatino Linotype" w:hAnsi="Palatino Linotype" w:cs="Tahoma"/>
          <w:b/>
          <w:sz w:val="22"/>
          <w:szCs w:val="22"/>
          <w:lang w:eastAsia="pt-BR"/>
        </w:rPr>
        <w:t>COMPROMITENTE</w:t>
      </w:r>
      <w:r>
        <w:rPr>
          <w:rFonts w:ascii="Palatino Linotype" w:hAnsi="Palatino Linotype" w:cs="Tahoma"/>
          <w:sz w:val="22"/>
          <w:szCs w:val="22"/>
          <w:lang w:eastAsia="pt-BR"/>
        </w:rPr>
        <w:t xml:space="preserve"> e, de outro, </w:t>
      </w:r>
      <w:r>
        <w:rPr>
          <w:rFonts w:ascii="Palatino Linotype" w:hAnsi="Palatino Linotype" w:cs="Tahoma"/>
          <w:b/>
          <w:sz w:val="22"/>
          <w:szCs w:val="22"/>
          <w:lang w:eastAsia="pt-BR"/>
        </w:rPr>
        <w:t>MÁRCIO DE SOUZA REIS</w:t>
      </w:r>
      <w:r>
        <w:rPr>
          <w:rFonts w:ascii="Palatino Linotype" w:hAnsi="Palatino Linotype" w:cs="Tahoma"/>
          <w:sz w:val="22"/>
          <w:szCs w:val="22"/>
          <w:lang w:eastAsia="pt-BR"/>
        </w:rPr>
        <w:t>, brasileiro, casado, motorista, nascido aos 25/07/1973, natural de Divino/MG, portador do CPF n.º 884.805.166-49,</w:t>
      </w:r>
      <w:r>
        <w:rPr>
          <w:rFonts w:ascii="Palatino Linotype" w:hAnsi="Palatino Linotype" w:cs="Tahoma"/>
          <w:sz w:val="22"/>
          <w:szCs w:val="22"/>
          <w:lang w:eastAsia="pt-BR"/>
        </w:rPr>
        <w:t xml:space="preserve"> residente no Córrego Rochedo, zona rural de </w:t>
      </w:r>
      <w:proofErr w:type="spellStart"/>
      <w:r>
        <w:rPr>
          <w:rFonts w:ascii="Palatino Linotype" w:hAnsi="Palatino Linotype" w:cs="Tahoma"/>
          <w:sz w:val="22"/>
          <w:szCs w:val="22"/>
          <w:lang w:eastAsia="pt-BR"/>
        </w:rPr>
        <w:t>Orizânia</w:t>
      </w:r>
      <w:proofErr w:type="spellEnd"/>
      <w:r>
        <w:rPr>
          <w:rFonts w:ascii="Palatino Linotype" w:hAnsi="Palatino Linotype" w:cs="Tahoma"/>
          <w:sz w:val="22"/>
          <w:szCs w:val="22"/>
          <w:lang w:eastAsia="pt-BR"/>
        </w:rPr>
        <w:t>/MG,</w:t>
      </w:r>
      <w:r>
        <w:rPr>
          <w:rFonts w:ascii="Palatino Linotype" w:hAnsi="Palatino Linotype" w:cs="Tahoma"/>
          <w:color w:val="FF0000"/>
          <w:sz w:val="22"/>
          <w:szCs w:val="22"/>
          <w:lang w:eastAsia="pt-BR"/>
        </w:rPr>
        <w:t xml:space="preserve"> </w:t>
      </w:r>
      <w:r>
        <w:rPr>
          <w:rFonts w:ascii="Palatino Linotype" w:hAnsi="Palatino Linotype" w:cs="Tahoma"/>
          <w:color w:val="000000"/>
          <w:sz w:val="22"/>
          <w:szCs w:val="22"/>
          <w:lang w:eastAsia="pt-BR"/>
        </w:rPr>
        <w:t>acompanhado do Dr. Messias Soares Ferreira Júnior, OAB/MG 119.753</w:t>
      </w:r>
      <w:r>
        <w:rPr>
          <w:rFonts w:ascii="Palatino Linotype" w:hAnsi="Palatino Linotype" w:cs="Tahoma"/>
          <w:color w:val="FF0000"/>
          <w:sz w:val="22"/>
          <w:szCs w:val="22"/>
          <w:lang w:eastAsia="pt-BR"/>
        </w:rPr>
        <w:t xml:space="preserve">, </w:t>
      </w:r>
      <w:r>
        <w:rPr>
          <w:rFonts w:ascii="Palatino Linotype" w:hAnsi="Palatino Linotype" w:cs="Tahoma"/>
          <w:sz w:val="22"/>
          <w:szCs w:val="22"/>
          <w:lang w:eastAsia="pt-BR"/>
        </w:rPr>
        <w:t>doravante denominado</w:t>
      </w:r>
      <w:r>
        <w:rPr>
          <w:rFonts w:ascii="Palatino Linotype" w:hAnsi="Palatino Linotype" w:cs="Tahoma"/>
          <w:b/>
          <w:sz w:val="22"/>
          <w:szCs w:val="22"/>
          <w:lang w:eastAsia="pt-BR"/>
        </w:rPr>
        <w:t xml:space="preserve"> COMPROMISSÁRIO</w:t>
      </w:r>
      <w:r>
        <w:rPr>
          <w:rFonts w:ascii="Palatino Linotype" w:hAnsi="Palatino Linotype" w:cs="Tahoma"/>
          <w:sz w:val="22"/>
          <w:szCs w:val="22"/>
          <w:lang w:eastAsia="pt-BR"/>
        </w:rPr>
        <w:t>, e, ainda,</w:t>
      </w:r>
    </w:p>
    <w:p w14:paraId="738F3524" w14:textId="77777777" w:rsidR="00F50C58" w:rsidRDefault="0054521B">
      <w:pPr>
        <w:tabs>
          <w:tab w:val="left" w:pos="2835"/>
        </w:tabs>
        <w:spacing w:after="240" w:line="240" w:lineRule="auto"/>
        <w:jc w:val="both"/>
        <w:rPr>
          <w:rFonts w:ascii="Palatino Linotype" w:eastAsia="Times New Roman" w:hAnsi="Palatino Linotype"/>
          <w:lang w:eastAsia="pt-BR"/>
        </w:rPr>
      </w:pPr>
      <w:r>
        <w:rPr>
          <w:rFonts w:ascii="Palatino Linotype" w:eastAsia="Times New Roman" w:hAnsi="Palatino Linotype"/>
          <w:b/>
          <w:lang w:eastAsia="pt-BR"/>
        </w:rPr>
        <w:t>CONSIDERANDO</w:t>
      </w:r>
      <w:r>
        <w:rPr>
          <w:rFonts w:ascii="Palatino Linotype" w:eastAsia="Times New Roman" w:hAnsi="Palatino Linotype"/>
          <w:lang w:eastAsia="pt-BR"/>
        </w:rPr>
        <w:t xml:space="preserve"> que a Constituição Federal determina que “</w:t>
      </w:r>
      <w:r>
        <w:rPr>
          <w:rFonts w:ascii="Palatino Linotype" w:eastAsia="Times New Roman" w:hAnsi="Palatino Linotype"/>
          <w:i/>
          <w:lang w:eastAsia="pt-BR"/>
        </w:rPr>
        <w:t>todos tem direito ao meio amb</w:t>
      </w:r>
      <w:r>
        <w:rPr>
          <w:rFonts w:ascii="Palatino Linotype" w:eastAsia="Times New Roman" w:hAnsi="Palatino Linotype"/>
          <w:i/>
          <w:lang w:eastAsia="pt-BR"/>
        </w:rPr>
        <w:t>iente ecologicamente equilibrado, bem de uso comum do povo e essencial à sadia qualidade de vida, impondo-se ao Poder Público e à coletividade o dever de defendê-lo e preservá-lo para as presentes e futuras gerações</w:t>
      </w:r>
      <w:r>
        <w:rPr>
          <w:rFonts w:ascii="Palatino Linotype" w:eastAsia="Times New Roman" w:hAnsi="Palatino Linotype"/>
          <w:lang w:eastAsia="pt-BR"/>
        </w:rPr>
        <w:t xml:space="preserve">” (art. 225, </w:t>
      </w:r>
      <w:r>
        <w:rPr>
          <w:rFonts w:ascii="Palatino Linotype" w:eastAsia="Times New Roman" w:hAnsi="Palatino Linotype"/>
          <w:i/>
          <w:iCs/>
          <w:lang w:eastAsia="pt-BR"/>
        </w:rPr>
        <w:t>caput</w:t>
      </w:r>
      <w:r>
        <w:rPr>
          <w:rFonts w:ascii="Palatino Linotype" w:eastAsia="Times New Roman" w:hAnsi="Palatino Linotype"/>
          <w:lang w:eastAsia="pt-BR"/>
        </w:rPr>
        <w:t>, da Constituição Feder</w:t>
      </w:r>
      <w:r>
        <w:rPr>
          <w:rFonts w:ascii="Palatino Linotype" w:eastAsia="Times New Roman" w:hAnsi="Palatino Linotype"/>
          <w:lang w:eastAsia="pt-BR"/>
        </w:rPr>
        <w:t>al);</w:t>
      </w:r>
    </w:p>
    <w:p w14:paraId="738F3525" w14:textId="77777777" w:rsidR="00F50C58" w:rsidRDefault="0054521B">
      <w:pPr>
        <w:tabs>
          <w:tab w:val="left" w:pos="2835"/>
        </w:tabs>
        <w:spacing w:after="240" w:line="240" w:lineRule="auto"/>
        <w:jc w:val="both"/>
        <w:rPr>
          <w:rFonts w:ascii="Palatino Linotype" w:eastAsia="Times New Roman" w:hAnsi="Palatino Linotype"/>
          <w:lang w:eastAsia="pt-BR"/>
        </w:rPr>
      </w:pPr>
      <w:r>
        <w:rPr>
          <w:rFonts w:ascii="Palatino Linotype" w:eastAsia="Times New Roman" w:hAnsi="Palatino Linotype"/>
          <w:b/>
          <w:lang w:eastAsia="pt-BR"/>
        </w:rPr>
        <w:t>CONSIDERANDO</w:t>
      </w:r>
      <w:r>
        <w:rPr>
          <w:rFonts w:ascii="Palatino Linotype" w:eastAsia="Times New Roman" w:hAnsi="Palatino Linotype"/>
          <w:lang w:eastAsia="pt-BR"/>
        </w:rPr>
        <w:t xml:space="preserve"> que as áreas de preservação permanente </w:t>
      </w:r>
      <w:proofErr w:type="gramStart"/>
      <w:r>
        <w:rPr>
          <w:rFonts w:ascii="Palatino Linotype" w:eastAsia="Times New Roman" w:hAnsi="Palatino Linotype"/>
          <w:lang w:eastAsia="pt-BR"/>
        </w:rPr>
        <w:t>destinam-se</w:t>
      </w:r>
      <w:proofErr w:type="gramEnd"/>
      <w:r>
        <w:rPr>
          <w:rFonts w:ascii="Palatino Linotype" w:eastAsia="Times New Roman" w:hAnsi="Palatino Linotype"/>
          <w:lang w:eastAsia="pt-BR"/>
        </w:rPr>
        <w:t xml:space="preserve"> a preservar os recursos hídricos, a paisagem, a estabilidade geológica, a biodiversidade, o fluxo gênico de fauna e flora, proteger o solo e assegurar o bem-estar das populações humanas;</w:t>
      </w:r>
    </w:p>
    <w:p w14:paraId="738F3526" w14:textId="77777777" w:rsidR="00F50C58" w:rsidRDefault="0054521B">
      <w:pPr>
        <w:tabs>
          <w:tab w:val="left" w:pos="2835"/>
        </w:tabs>
        <w:spacing w:after="240" w:line="240" w:lineRule="auto"/>
        <w:jc w:val="both"/>
        <w:rPr>
          <w:rFonts w:ascii="Palatino Linotype" w:eastAsia="Times New Roman" w:hAnsi="Palatino Linotype"/>
          <w:lang w:eastAsia="pt-BR"/>
        </w:rPr>
      </w:pPr>
      <w:r>
        <w:rPr>
          <w:rFonts w:ascii="Palatino Linotype" w:eastAsia="Times New Roman" w:hAnsi="Palatino Linotype"/>
          <w:b/>
          <w:lang w:eastAsia="pt-BR"/>
        </w:rPr>
        <w:t>CONSIDERANDO</w:t>
      </w:r>
      <w:r>
        <w:rPr>
          <w:rFonts w:ascii="Palatino Linotype" w:eastAsia="Times New Roman" w:hAnsi="Palatino Linotype"/>
          <w:lang w:eastAsia="pt-BR"/>
        </w:rPr>
        <w:t xml:space="preserve"> que as áreas de preservação permanente devem prestar as funções ecossistêmicas de preservar os recursos hídricos, a paisagem, a estabilidade geológica, a biodiversidade, o fluxo gênico de fauna e flora, proteger o solo e assegurar o bem-estar </w:t>
      </w:r>
      <w:r>
        <w:rPr>
          <w:rFonts w:ascii="Palatino Linotype" w:eastAsia="Times New Roman" w:hAnsi="Palatino Linotype"/>
          <w:lang w:eastAsia="pt-BR"/>
        </w:rPr>
        <w:t>das populações humanas;</w:t>
      </w:r>
    </w:p>
    <w:p w14:paraId="738F3527" w14:textId="77777777" w:rsidR="00F50C58" w:rsidRDefault="0054521B">
      <w:pPr>
        <w:tabs>
          <w:tab w:val="left" w:pos="2835"/>
        </w:tabs>
        <w:spacing w:after="240" w:line="240" w:lineRule="auto"/>
        <w:jc w:val="both"/>
        <w:rPr>
          <w:rFonts w:ascii="Palatino Linotype" w:eastAsia="Times New Roman" w:hAnsi="Palatino Linotype"/>
          <w:lang w:eastAsia="pt-BR"/>
        </w:rPr>
      </w:pPr>
      <w:r>
        <w:rPr>
          <w:rFonts w:ascii="Palatino Linotype" w:eastAsia="Times New Roman" w:hAnsi="Palatino Linotype"/>
          <w:b/>
          <w:lang w:eastAsia="pt-BR"/>
        </w:rPr>
        <w:t>CONSIDERANDO</w:t>
      </w:r>
      <w:r>
        <w:rPr>
          <w:rFonts w:ascii="Palatino Linotype" w:eastAsia="Times New Roman" w:hAnsi="Palatino Linotype"/>
          <w:lang w:eastAsia="pt-BR"/>
        </w:rPr>
        <w:t xml:space="preserve"> que a Reserva Legal deve prestar as funções ecossistêmicas de assegurar o uso econômico de modo sustentável dos recursos naturais do imóvel rural, auxiliar a conservação e a reabilitação dos processos ecológicos e promo</w:t>
      </w:r>
      <w:r>
        <w:rPr>
          <w:rFonts w:ascii="Palatino Linotype" w:eastAsia="Times New Roman" w:hAnsi="Palatino Linotype"/>
          <w:lang w:eastAsia="pt-BR"/>
        </w:rPr>
        <w:t xml:space="preserve">ver a conservação da biodiversidade, bem como o abrigo e a proteção de fauna silvestre e da flora nativa. </w:t>
      </w:r>
    </w:p>
    <w:p w14:paraId="738F3528" w14:textId="77777777" w:rsidR="00F50C58" w:rsidRDefault="0054521B">
      <w:pPr>
        <w:tabs>
          <w:tab w:val="left" w:pos="2835"/>
        </w:tabs>
        <w:spacing w:after="240" w:line="240" w:lineRule="auto"/>
        <w:jc w:val="both"/>
        <w:rPr>
          <w:rFonts w:ascii="Palatino Linotype" w:eastAsia="Times New Roman" w:hAnsi="Palatino Linotype"/>
          <w:lang w:eastAsia="pt-BR"/>
        </w:rPr>
      </w:pPr>
      <w:r>
        <w:rPr>
          <w:rFonts w:ascii="Palatino Linotype" w:eastAsia="Times New Roman" w:hAnsi="Palatino Linotype"/>
          <w:b/>
          <w:lang w:eastAsia="pt-BR"/>
        </w:rPr>
        <w:t>CONSIDERANDO</w:t>
      </w:r>
      <w:r>
        <w:rPr>
          <w:rFonts w:ascii="Palatino Linotype" w:eastAsia="Times New Roman" w:hAnsi="Palatino Linotype"/>
          <w:lang w:eastAsia="pt-BR"/>
        </w:rPr>
        <w:t xml:space="preserve"> que a Constituição Federal determina a preservação e a recuperação dos processos ecológicos essenciais, veda a utilização das áreas espe</w:t>
      </w:r>
      <w:r>
        <w:rPr>
          <w:rFonts w:ascii="Palatino Linotype" w:eastAsia="Times New Roman" w:hAnsi="Palatino Linotype"/>
          <w:lang w:eastAsia="pt-BR"/>
        </w:rPr>
        <w:t xml:space="preserve">cialmente protegidas que comprometa os atributos que justifiquem sua proteção e determina a necessidade de reparação dos danos ambientais (art. 225, § </w:t>
      </w:r>
      <w:proofErr w:type="gramStart"/>
      <w:r>
        <w:rPr>
          <w:rFonts w:ascii="Palatino Linotype" w:eastAsia="Times New Roman" w:hAnsi="Palatino Linotype"/>
          <w:lang w:eastAsia="pt-BR"/>
        </w:rPr>
        <w:t>1.°</w:t>
      </w:r>
      <w:proofErr w:type="gramEnd"/>
      <w:r>
        <w:rPr>
          <w:rFonts w:ascii="Palatino Linotype" w:eastAsia="Times New Roman" w:hAnsi="Palatino Linotype"/>
          <w:lang w:eastAsia="pt-BR"/>
        </w:rPr>
        <w:t>, I e III e § 3.º, da Constituição Federal);</w:t>
      </w:r>
    </w:p>
    <w:p w14:paraId="738F3529" w14:textId="77777777" w:rsidR="00F50C58" w:rsidRDefault="0054521B">
      <w:pPr>
        <w:tabs>
          <w:tab w:val="left" w:pos="2835"/>
        </w:tabs>
        <w:spacing w:after="240" w:line="240" w:lineRule="auto"/>
        <w:jc w:val="both"/>
        <w:rPr>
          <w:rFonts w:ascii="Palatino Linotype" w:eastAsia="Times New Roman" w:hAnsi="Palatino Linotype"/>
          <w:lang w:eastAsia="pt-BR"/>
        </w:rPr>
      </w:pPr>
      <w:r>
        <w:rPr>
          <w:rFonts w:ascii="Palatino Linotype" w:eastAsia="Times New Roman" w:hAnsi="Palatino Linotype"/>
          <w:b/>
          <w:lang w:eastAsia="pt-BR"/>
        </w:rPr>
        <w:t>CONSIDERANDO</w:t>
      </w:r>
      <w:r>
        <w:rPr>
          <w:rFonts w:ascii="Palatino Linotype" w:eastAsia="Times New Roman" w:hAnsi="Palatino Linotype"/>
          <w:lang w:eastAsia="pt-BR"/>
        </w:rPr>
        <w:t xml:space="preserve"> que o art. 14, § 1.º da Lei n.º 6.938/81 det</w:t>
      </w:r>
      <w:r>
        <w:rPr>
          <w:rFonts w:ascii="Palatino Linotype" w:eastAsia="Times New Roman" w:hAnsi="Palatino Linotype"/>
          <w:lang w:eastAsia="pt-BR"/>
        </w:rPr>
        <w:t>ermina a responsabilidade objetiva para reparação e compensação por dano ambiental;</w:t>
      </w:r>
    </w:p>
    <w:p w14:paraId="738F352A" w14:textId="77777777" w:rsidR="00F50C58" w:rsidRDefault="0054521B">
      <w:pPr>
        <w:tabs>
          <w:tab w:val="left" w:pos="2835"/>
        </w:tabs>
        <w:spacing w:after="240" w:line="240" w:lineRule="auto"/>
        <w:jc w:val="both"/>
        <w:rPr>
          <w:rFonts w:ascii="Palatino Linotype" w:eastAsia="Times New Roman" w:hAnsi="Palatino Linotype"/>
          <w:lang w:eastAsia="pt-BR"/>
        </w:rPr>
      </w:pPr>
      <w:r>
        <w:rPr>
          <w:rFonts w:ascii="Palatino Linotype" w:eastAsia="Times New Roman" w:hAnsi="Palatino Linotype"/>
          <w:b/>
          <w:lang w:eastAsia="pt-BR"/>
        </w:rPr>
        <w:t>CONSIDERANDO</w:t>
      </w:r>
      <w:r>
        <w:rPr>
          <w:rFonts w:ascii="Palatino Linotype" w:eastAsia="Times New Roman" w:hAnsi="Palatino Linotype"/>
          <w:lang w:eastAsia="pt-BR"/>
        </w:rPr>
        <w:t xml:space="preserve"> que a legislação ambiental infraconstitucional determina apenas metragens e percentuais mínimos de área de preservação permanente e de reserva legal;</w:t>
      </w:r>
    </w:p>
    <w:p w14:paraId="738F352B" w14:textId="77777777" w:rsidR="00F50C58" w:rsidRDefault="0054521B">
      <w:pPr>
        <w:shd w:val="clear" w:color="auto" w:fill="FFFFFF"/>
        <w:spacing w:after="240" w:line="240" w:lineRule="auto"/>
        <w:jc w:val="both"/>
        <w:rPr>
          <w:rFonts w:ascii="Palatino Linotype" w:eastAsia="Times New Roman" w:hAnsi="Palatino Linotype" w:cs="Tahoma"/>
          <w:color w:val="000000"/>
          <w:lang w:eastAsia="pt-BR"/>
        </w:rPr>
      </w:pPr>
      <w:r>
        <w:rPr>
          <w:rFonts w:ascii="Palatino Linotype" w:eastAsia="Times New Roman" w:hAnsi="Palatino Linotype" w:cs="Tahoma"/>
          <w:color w:val="000000"/>
          <w:lang w:eastAsia="pt-BR"/>
        </w:rPr>
        <w:lastRenderedPageBreak/>
        <w:t xml:space="preserve">Resolvem </w:t>
      </w:r>
      <w:r>
        <w:rPr>
          <w:rFonts w:ascii="Palatino Linotype" w:eastAsia="Times New Roman" w:hAnsi="Palatino Linotype" w:cs="Tahoma"/>
          <w:color w:val="000000"/>
          <w:lang w:eastAsia="pt-BR"/>
        </w:rPr>
        <w:t xml:space="preserve">celebrar o presente </w:t>
      </w:r>
      <w:r>
        <w:rPr>
          <w:rFonts w:ascii="Palatino Linotype" w:eastAsia="Times New Roman" w:hAnsi="Palatino Linotype" w:cs="Tahoma"/>
          <w:b/>
          <w:bCs/>
          <w:color w:val="000000"/>
          <w:lang w:eastAsia="pt-BR"/>
        </w:rPr>
        <w:t>TERMO DE AJUSTAMENTO DE CONDUTA</w:t>
      </w:r>
      <w:r>
        <w:rPr>
          <w:rFonts w:ascii="Palatino Linotype" w:eastAsia="Times New Roman" w:hAnsi="Palatino Linotype" w:cs="Tahoma"/>
          <w:color w:val="000000"/>
          <w:lang w:eastAsia="pt-BR"/>
        </w:rPr>
        <w:t>, constituindo-o título executivo extrajudicial, nos termos do art. 5.º, § 6.º da Lei Federal n.º 7.347/85, observadas as cláusulas, obrigações e condições a seguir elencadas:</w:t>
      </w:r>
    </w:p>
    <w:p w14:paraId="738F352C" w14:textId="77777777" w:rsidR="00F50C58" w:rsidRDefault="0054521B">
      <w:pPr>
        <w:pStyle w:val="MPMGCorpoTexto"/>
        <w:spacing w:before="0" w:after="240" w:line="240" w:lineRule="auto"/>
        <w:ind w:firstLine="0"/>
        <w:rPr>
          <w:rFonts w:ascii="Palatino Linotype" w:hAnsi="Palatino Linotype"/>
          <w:sz w:val="22"/>
          <w:szCs w:val="22"/>
        </w:rPr>
      </w:pPr>
      <w:r>
        <w:rPr>
          <w:rFonts w:ascii="Palatino Linotype" w:hAnsi="Palatino Linotype"/>
          <w:b/>
          <w:bCs/>
          <w:sz w:val="22"/>
          <w:szCs w:val="22"/>
        </w:rPr>
        <w:t xml:space="preserve">CLÁUSULA PRIMEIRA. </w:t>
      </w:r>
      <w:r>
        <w:rPr>
          <w:rFonts w:ascii="Palatino Linotype" w:hAnsi="Palatino Linotype"/>
          <w:sz w:val="22"/>
          <w:szCs w:val="22"/>
        </w:rPr>
        <w:t>O Compromi</w:t>
      </w:r>
      <w:r>
        <w:rPr>
          <w:rFonts w:ascii="Palatino Linotype" w:hAnsi="Palatino Linotype"/>
          <w:sz w:val="22"/>
          <w:szCs w:val="22"/>
        </w:rPr>
        <w:t xml:space="preserve">ssário assume a responsabilidade pelas irregularidades e danos ambientais causados pela intervenção em área de preservação permanente em propriedade rural situada no Córrego Rochedo, zona rural de </w:t>
      </w:r>
      <w:proofErr w:type="spellStart"/>
      <w:r>
        <w:rPr>
          <w:rFonts w:ascii="Palatino Linotype" w:hAnsi="Palatino Linotype"/>
          <w:sz w:val="22"/>
          <w:szCs w:val="22"/>
        </w:rPr>
        <w:t>Orizânia</w:t>
      </w:r>
      <w:proofErr w:type="spellEnd"/>
      <w:r>
        <w:rPr>
          <w:rFonts w:ascii="Palatino Linotype" w:hAnsi="Palatino Linotype"/>
          <w:sz w:val="22"/>
          <w:szCs w:val="22"/>
        </w:rPr>
        <w:t>/MG (Lat. 20° 32’ 59.00’’ S e Long. 42° 12’ 28.00’’</w:t>
      </w:r>
      <w:r>
        <w:rPr>
          <w:rFonts w:ascii="Palatino Linotype" w:hAnsi="Palatino Linotype"/>
          <w:sz w:val="22"/>
          <w:szCs w:val="22"/>
        </w:rPr>
        <w:t xml:space="preserve"> O), que acarretou a supressão de vegetação em aproximadamente 01 hectare, conforme REDS n.º 2020-029852811-001 e laudo técnico elaborado por perito da Promotoria de Justiça, sendo que a reparação e compensação do dano ambiental e a adequação da propriedad</w:t>
      </w:r>
      <w:r>
        <w:rPr>
          <w:rFonts w:ascii="Palatino Linotype" w:hAnsi="Palatino Linotype"/>
          <w:sz w:val="22"/>
          <w:szCs w:val="22"/>
        </w:rPr>
        <w:t>e às normas ambientais constituem objeto do Inquérito Civil n.º 0220.20.000221-4.</w:t>
      </w:r>
    </w:p>
    <w:p w14:paraId="738F352D" w14:textId="77777777" w:rsidR="00F50C58" w:rsidRDefault="0054521B">
      <w:pPr>
        <w:pStyle w:val="MPMGCorpoTexto"/>
        <w:spacing w:before="0" w:after="240" w:line="240" w:lineRule="auto"/>
        <w:ind w:firstLine="0"/>
        <w:rPr>
          <w:rFonts w:ascii="Palatino Linotype" w:hAnsi="Palatino Linotype"/>
          <w:sz w:val="22"/>
          <w:szCs w:val="22"/>
        </w:rPr>
      </w:pPr>
      <w:r>
        <w:rPr>
          <w:rFonts w:ascii="Palatino Linotype" w:hAnsi="Palatino Linotype"/>
          <w:b/>
          <w:bCs/>
          <w:sz w:val="22"/>
          <w:szCs w:val="22"/>
        </w:rPr>
        <w:t>CLÁUSULA SEGUNDA –</w:t>
      </w:r>
      <w:r>
        <w:rPr>
          <w:rFonts w:ascii="Palatino Linotype" w:hAnsi="Palatino Linotype"/>
          <w:sz w:val="22"/>
          <w:szCs w:val="22"/>
        </w:rPr>
        <w:t xml:space="preserve"> O Compromissário obriga-se a, </w:t>
      </w:r>
      <w:r>
        <w:rPr>
          <w:rFonts w:ascii="Palatino Linotype" w:hAnsi="Palatino Linotype"/>
          <w:b/>
          <w:bCs/>
          <w:sz w:val="22"/>
          <w:szCs w:val="22"/>
          <w:u w:val="single"/>
        </w:rPr>
        <w:t>imediatamente no que disser respeito às áreas de preservação permanente e, a partir da definição da reserva legal, quanto a e</w:t>
      </w:r>
      <w:r>
        <w:rPr>
          <w:rFonts w:ascii="Palatino Linotype" w:hAnsi="Palatino Linotype"/>
          <w:b/>
          <w:bCs/>
          <w:sz w:val="22"/>
          <w:szCs w:val="22"/>
          <w:u w:val="single"/>
        </w:rPr>
        <w:t>sta última</w:t>
      </w:r>
      <w:r>
        <w:rPr>
          <w:rFonts w:ascii="Palatino Linotype" w:hAnsi="Palatino Linotype"/>
          <w:sz w:val="22"/>
          <w:szCs w:val="22"/>
        </w:rPr>
        <w:t xml:space="preserve">, </w:t>
      </w:r>
      <w:r>
        <w:rPr>
          <w:rFonts w:ascii="Palatino Linotype" w:hAnsi="Palatino Linotype"/>
          <w:bCs/>
          <w:sz w:val="22"/>
          <w:szCs w:val="22"/>
        </w:rPr>
        <w:t>não suprimir florestas e outras formas de vegetação, não construir, explorar economicamente (para plantio de espécies exóticas – pastagens, lavouras, etc. – ou criação de animais) ou intervir, de qualquer forma, nas áreas de preservação permane</w:t>
      </w:r>
      <w:r>
        <w:rPr>
          <w:rFonts w:ascii="Palatino Linotype" w:hAnsi="Palatino Linotype"/>
          <w:bCs/>
          <w:sz w:val="22"/>
          <w:szCs w:val="22"/>
        </w:rPr>
        <w:t>nte e de reserva legal</w:t>
      </w:r>
      <w:r>
        <w:rPr>
          <w:rFonts w:ascii="Palatino Linotype" w:hAnsi="Palatino Linotype"/>
          <w:sz w:val="22"/>
          <w:szCs w:val="22"/>
        </w:rPr>
        <w:t>, sem licença, permissão ou autorização do órgão ambiental, de modo a não comprometer a regeneração da vegetação nativa.</w:t>
      </w:r>
    </w:p>
    <w:p w14:paraId="738F352E" w14:textId="77777777" w:rsidR="00F50C58" w:rsidRDefault="0054521B">
      <w:pPr>
        <w:pStyle w:val="Recuodecorpodetexto2"/>
        <w:spacing w:after="240" w:line="240" w:lineRule="auto"/>
        <w:ind w:left="0"/>
        <w:jc w:val="both"/>
        <w:rPr>
          <w:rFonts w:ascii="Palatino Linotype" w:hAnsi="Palatino Linotype"/>
        </w:rPr>
      </w:pPr>
      <w:r>
        <w:rPr>
          <w:rFonts w:ascii="Palatino Linotype" w:hAnsi="Palatino Linotype"/>
          <w:b/>
          <w:bCs/>
        </w:rPr>
        <w:t>CLÁUSULA TERCEIRA</w:t>
      </w:r>
      <w:r>
        <w:rPr>
          <w:rFonts w:ascii="Palatino Linotype" w:hAnsi="Palatino Linotype"/>
        </w:rPr>
        <w:t xml:space="preserve"> – O </w:t>
      </w:r>
      <w:r>
        <w:rPr>
          <w:rFonts w:ascii="Palatino Linotype" w:hAnsi="Palatino Linotype"/>
          <w:bCs/>
        </w:rPr>
        <w:t>Compromissário</w:t>
      </w:r>
      <w:r>
        <w:rPr>
          <w:rFonts w:ascii="Palatino Linotype" w:hAnsi="Palatino Linotype"/>
          <w:b/>
        </w:rPr>
        <w:t xml:space="preserve"> </w:t>
      </w:r>
      <w:r>
        <w:rPr>
          <w:rFonts w:ascii="Palatino Linotype" w:hAnsi="Palatino Linotype"/>
        </w:rPr>
        <w:t xml:space="preserve">obriga-se a, </w:t>
      </w:r>
      <w:r>
        <w:rPr>
          <w:rFonts w:ascii="Palatino Linotype" w:hAnsi="Palatino Linotype"/>
          <w:b/>
          <w:bCs/>
          <w:u w:val="single"/>
        </w:rPr>
        <w:t xml:space="preserve">no prazo de 90 (noventa) dias a contar da assinatura do </w:t>
      </w:r>
      <w:r>
        <w:rPr>
          <w:rFonts w:ascii="Palatino Linotype" w:hAnsi="Palatino Linotype"/>
          <w:b/>
          <w:bCs/>
          <w:u w:val="single"/>
        </w:rPr>
        <w:t>presente compromisso,</w:t>
      </w:r>
      <w:r>
        <w:rPr>
          <w:rFonts w:ascii="Palatino Linotype" w:hAnsi="Palatino Linotype"/>
        </w:rPr>
        <w:t xml:space="preserve"> formalizar requerimento de licença/autorização ambiental de funcionamento para atividades de mineração</w:t>
      </w:r>
      <w:r>
        <w:rPr>
          <w:rFonts w:ascii="Palatino Linotype" w:hAnsi="Palatino Linotype"/>
          <w:color w:val="FF0000"/>
        </w:rPr>
        <w:t xml:space="preserve"> </w:t>
      </w:r>
      <w:r>
        <w:rPr>
          <w:rFonts w:ascii="Palatino Linotype" w:hAnsi="Palatino Linotype"/>
        </w:rPr>
        <w:t>perante o órgão ambiental competente.</w:t>
      </w:r>
    </w:p>
    <w:p w14:paraId="738F352F" w14:textId="77777777" w:rsidR="00F50C58" w:rsidRDefault="0054521B">
      <w:pPr>
        <w:pStyle w:val="Recuodecorpodetexto2"/>
        <w:tabs>
          <w:tab w:val="left" w:pos="0"/>
        </w:tabs>
        <w:spacing w:after="240" w:line="240" w:lineRule="auto"/>
        <w:ind w:left="0"/>
        <w:jc w:val="both"/>
        <w:rPr>
          <w:rFonts w:ascii="Palatino Linotype" w:hAnsi="Palatino Linotype"/>
        </w:rPr>
      </w:pPr>
      <w:r>
        <w:rPr>
          <w:rFonts w:ascii="Palatino Linotype" w:hAnsi="Palatino Linotype"/>
          <w:b/>
          <w:bCs/>
        </w:rPr>
        <w:t>Parágrafo Primeiro</w:t>
      </w:r>
      <w:r>
        <w:rPr>
          <w:rFonts w:ascii="Palatino Linotype" w:hAnsi="Palatino Linotype"/>
        </w:rPr>
        <w:t xml:space="preserve"> – O Compromissário obriga-se a apresentar à Promotoria de Justiça de Divin</w:t>
      </w:r>
      <w:r>
        <w:rPr>
          <w:rFonts w:ascii="Palatino Linotype" w:hAnsi="Palatino Linotype"/>
        </w:rPr>
        <w:t>o comprovação da formalização do requerimento, no prazo de 10 (dez) dias após sua efetivação.</w:t>
      </w:r>
    </w:p>
    <w:p w14:paraId="738F3530" w14:textId="77777777" w:rsidR="00F50C58" w:rsidRDefault="0054521B">
      <w:pPr>
        <w:pStyle w:val="Recuodecorpodetexto2"/>
        <w:tabs>
          <w:tab w:val="left" w:pos="0"/>
        </w:tabs>
        <w:spacing w:after="240" w:line="240" w:lineRule="auto"/>
        <w:ind w:left="0"/>
        <w:jc w:val="both"/>
        <w:rPr>
          <w:rFonts w:ascii="Palatino Linotype" w:hAnsi="Palatino Linotype"/>
        </w:rPr>
      </w:pPr>
      <w:r>
        <w:rPr>
          <w:rFonts w:ascii="Palatino Linotype" w:hAnsi="Palatino Linotype"/>
          <w:b/>
          <w:bCs/>
        </w:rPr>
        <w:t>Parágrafo Segundo</w:t>
      </w:r>
      <w:r>
        <w:rPr>
          <w:rFonts w:ascii="Palatino Linotype" w:hAnsi="Palatino Linotype"/>
        </w:rPr>
        <w:t xml:space="preserve"> – O </w:t>
      </w:r>
      <w:r>
        <w:rPr>
          <w:rFonts w:ascii="Palatino Linotype" w:hAnsi="Palatino Linotype"/>
          <w:bCs/>
        </w:rPr>
        <w:t>Compromissário</w:t>
      </w:r>
      <w:r>
        <w:rPr>
          <w:rFonts w:ascii="Palatino Linotype" w:hAnsi="Palatino Linotype"/>
        </w:rPr>
        <w:t xml:space="preserve"> obriga-se a adotar todas as providências recomendadas pelo órgão ambiental competente, importando a não conclusão do procedimento de licenciamento, por omissão sua, em descumprimento do presente Termo para todos os fins de direito.</w:t>
      </w:r>
    </w:p>
    <w:p w14:paraId="738F3531" w14:textId="77777777" w:rsidR="00F50C58" w:rsidRDefault="0054521B">
      <w:pPr>
        <w:pStyle w:val="Recuodecorpodetexto2"/>
        <w:tabs>
          <w:tab w:val="left" w:pos="0"/>
        </w:tabs>
        <w:spacing w:after="240" w:line="240" w:lineRule="auto"/>
        <w:ind w:left="0"/>
        <w:rPr>
          <w:rFonts w:ascii="Times New Roman" w:hAnsi="Times New Roman"/>
        </w:rPr>
      </w:pPr>
      <w:r>
        <w:rPr>
          <w:rFonts w:ascii="Palatino Linotype" w:hAnsi="Palatino Linotype"/>
          <w:b/>
          <w:bCs/>
        </w:rPr>
        <w:t>Parágrafo Terceiro</w:t>
      </w:r>
      <w:r>
        <w:rPr>
          <w:rFonts w:ascii="Palatino Linotype" w:hAnsi="Palatino Linotype"/>
        </w:rPr>
        <w:t xml:space="preserve"> – O </w:t>
      </w:r>
      <w:r>
        <w:rPr>
          <w:rFonts w:ascii="Palatino Linotype" w:hAnsi="Palatino Linotype"/>
          <w:bCs/>
        </w:rPr>
        <w:t>Compromissário</w:t>
      </w:r>
      <w:r>
        <w:rPr>
          <w:rFonts w:ascii="Palatino Linotype" w:hAnsi="Palatino Linotype"/>
        </w:rPr>
        <w:t xml:space="preserve"> obriga-se a trazer à Promotoria de Justiça de Divino cópia do certificado de licença ambiental, de autorização ambiental de funcionamento ou de dispensa de licenciamento, no prazo de 10 (dez) dias contados da sua obtenção.</w:t>
      </w:r>
      <w:r>
        <w:rPr>
          <w:rFonts w:ascii="Times New Roman" w:hAnsi="Times New Roman"/>
        </w:rPr>
        <w:tab/>
      </w:r>
    </w:p>
    <w:p w14:paraId="738F3532" w14:textId="77777777" w:rsidR="00F50C58" w:rsidRDefault="0054521B">
      <w:pPr>
        <w:tabs>
          <w:tab w:val="left" w:pos="2835"/>
        </w:tabs>
        <w:spacing w:after="240" w:line="240" w:lineRule="auto"/>
        <w:jc w:val="both"/>
        <w:rPr>
          <w:rFonts w:ascii="Palatino Linotype" w:eastAsia="Times New Roman" w:hAnsi="Palatino Linotype"/>
          <w:lang w:eastAsia="pt-BR"/>
        </w:rPr>
      </w:pPr>
      <w:r>
        <w:rPr>
          <w:rFonts w:ascii="Palatino Linotype" w:hAnsi="Palatino Linotype"/>
          <w:b/>
          <w:bCs/>
        </w:rPr>
        <w:t>CLÁUSULA QUARTA</w:t>
      </w:r>
      <w:r>
        <w:rPr>
          <w:rFonts w:ascii="Palatino Linotype" w:hAnsi="Palatino Linotype"/>
        </w:rPr>
        <w:t xml:space="preserve"> –</w:t>
      </w:r>
      <w:r>
        <w:rPr>
          <w:rFonts w:ascii="Palatino Linotype" w:hAnsi="Palatino Linotype"/>
        </w:rPr>
        <w:t xml:space="preserve"> O Compromissário obriga-se a, </w:t>
      </w:r>
      <w:r>
        <w:rPr>
          <w:rFonts w:ascii="Palatino Linotype" w:hAnsi="Palatino Linotype"/>
          <w:b/>
          <w:bCs/>
          <w:u w:val="single"/>
        </w:rPr>
        <w:t>no prazo de 90 (noventa) dias a contar da assinatura do presente compromisso</w:t>
      </w:r>
      <w:r>
        <w:rPr>
          <w:rFonts w:ascii="Palatino Linotype" w:hAnsi="Palatino Linotype"/>
        </w:rPr>
        <w:t>, apresentar nesta Promotoria de Justiça Plano de Recuperação de Áreas Degradas – PRAD ou Projeto Técnico de Reconstituição da Flora – PTRF, a ser el</w:t>
      </w:r>
      <w:r>
        <w:rPr>
          <w:rFonts w:ascii="Palatino Linotype" w:hAnsi="Palatino Linotype"/>
        </w:rPr>
        <w:t xml:space="preserve">aborado por Engenheiro Ambiental, Engenheiro Florestal ou Biólogo, acompanhado da respectiva Anotação de Responsabilidade Técnica – ART, contendo </w:t>
      </w:r>
      <w:r>
        <w:rPr>
          <w:rFonts w:ascii="Palatino Linotype" w:hAnsi="Palatino Linotype"/>
        </w:rPr>
        <w:lastRenderedPageBreak/>
        <w:t>detalhado cronograma de execução contendo as medidas necessárias para promover a integral recuperação das área</w:t>
      </w:r>
      <w:r>
        <w:rPr>
          <w:rFonts w:ascii="Palatino Linotype" w:hAnsi="Palatino Linotype"/>
        </w:rPr>
        <w:t>s de preservação permanente que foram objeto de intervenção ilícita, descritas no auto de infração n.º 260545/2020.</w:t>
      </w:r>
    </w:p>
    <w:p w14:paraId="738F3533" w14:textId="77777777" w:rsidR="00F50C58" w:rsidRDefault="0054521B">
      <w:pPr>
        <w:tabs>
          <w:tab w:val="left" w:pos="2835"/>
        </w:tabs>
        <w:spacing w:after="240" w:line="240" w:lineRule="auto"/>
        <w:jc w:val="both"/>
        <w:rPr>
          <w:rFonts w:ascii="Palatino Linotype" w:hAnsi="Palatino Linotype" w:cs="Tahoma"/>
        </w:rPr>
      </w:pPr>
      <w:r>
        <w:rPr>
          <w:rFonts w:ascii="Palatino Linotype" w:hAnsi="Palatino Linotype" w:cs="Tahoma"/>
          <w:b/>
          <w:bCs/>
        </w:rPr>
        <w:t>CLÁUSULA QUINTA</w:t>
      </w:r>
      <w:r>
        <w:rPr>
          <w:rFonts w:ascii="Palatino Linotype" w:hAnsi="Palatino Linotype" w:cs="Tahoma"/>
        </w:rPr>
        <w:t xml:space="preserve"> – O Compromissário obriga-se a, </w:t>
      </w:r>
      <w:r>
        <w:rPr>
          <w:rFonts w:ascii="Palatino Linotype" w:hAnsi="Palatino Linotype" w:cs="Tahoma"/>
          <w:b/>
          <w:bCs/>
          <w:u w:val="single"/>
        </w:rPr>
        <w:t>no prazo máximo de 2 (dois) anos a contar da assinatura do presente compromisso</w:t>
      </w:r>
      <w:r>
        <w:rPr>
          <w:rFonts w:ascii="Palatino Linotype" w:hAnsi="Palatino Linotype" w:cs="Tahoma"/>
        </w:rPr>
        <w:t xml:space="preserve">, promover a </w:t>
      </w:r>
      <w:r>
        <w:rPr>
          <w:rFonts w:ascii="Palatino Linotype" w:hAnsi="Palatino Linotype" w:cs="Tahoma"/>
        </w:rPr>
        <w:t xml:space="preserve">recomposição da vegetação nativa nas áreas afetadas e descritas no auto de infração n.º </w:t>
      </w:r>
      <w:r>
        <w:rPr>
          <w:rFonts w:ascii="Palatino Linotype" w:hAnsi="Palatino Linotype"/>
        </w:rPr>
        <w:t>260545/2020,</w:t>
      </w:r>
      <w:r>
        <w:rPr>
          <w:rFonts w:ascii="Palatino Linotype" w:hAnsi="Palatino Linotype" w:cs="Tahoma"/>
        </w:rPr>
        <w:t xml:space="preserve"> conforme detalhado no PRAD ou PTRF de que cuida a Cláusula Terceira.</w:t>
      </w:r>
    </w:p>
    <w:p w14:paraId="738F3534" w14:textId="77777777" w:rsidR="00F50C58" w:rsidRDefault="0054521B">
      <w:pPr>
        <w:tabs>
          <w:tab w:val="left" w:pos="2835"/>
        </w:tabs>
        <w:spacing w:after="240" w:line="240" w:lineRule="auto"/>
        <w:jc w:val="both"/>
        <w:rPr>
          <w:rFonts w:ascii="Palatino Linotype" w:hAnsi="Palatino Linotype" w:cs="Tahoma"/>
        </w:rPr>
      </w:pPr>
      <w:r>
        <w:rPr>
          <w:rFonts w:ascii="Palatino Linotype" w:hAnsi="Palatino Linotype" w:cs="Tahoma"/>
          <w:b/>
          <w:bCs/>
        </w:rPr>
        <w:t>CLÁUSULA SEXTA</w:t>
      </w:r>
      <w:r>
        <w:rPr>
          <w:rFonts w:ascii="Palatino Linotype" w:hAnsi="Palatino Linotype" w:cs="Tahoma"/>
        </w:rPr>
        <w:t xml:space="preserve"> – O Compromissário obriga-se a, </w:t>
      </w:r>
      <w:r>
        <w:rPr>
          <w:rFonts w:ascii="Palatino Linotype" w:hAnsi="Palatino Linotype" w:cs="Tahoma"/>
          <w:b/>
          <w:bCs/>
          <w:u w:val="single"/>
        </w:rPr>
        <w:t xml:space="preserve">no prazo de 6 (seis) meses a contar da </w:t>
      </w:r>
      <w:r>
        <w:rPr>
          <w:rFonts w:ascii="Palatino Linotype" w:hAnsi="Palatino Linotype" w:cs="Tahoma"/>
          <w:b/>
          <w:bCs/>
          <w:u w:val="single"/>
        </w:rPr>
        <w:t>assinatura do presente compromisso</w:t>
      </w:r>
      <w:r>
        <w:rPr>
          <w:rFonts w:ascii="Palatino Linotype" w:hAnsi="Palatino Linotype" w:cs="Tahoma"/>
        </w:rPr>
        <w:t>, apresentar relatórios técnicos semestrais, elaborados por profissional habilitado (engenheiro ambiental, engenheiro florestal ou biólogo), com anexos fotográficos, demonstrando a execução do cronograma a que se referem a</w:t>
      </w:r>
      <w:r>
        <w:rPr>
          <w:rFonts w:ascii="Palatino Linotype" w:hAnsi="Palatino Linotype" w:cs="Tahoma"/>
        </w:rPr>
        <w:t>s Cláusulas Quarta e Quinta.</w:t>
      </w:r>
    </w:p>
    <w:p w14:paraId="738F3535" w14:textId="70D2B0E3" w:rsidR="00F50C58" w:rsidRDefault="0054521B">
      <w:pPr>
        <w:tabs>
          <w:tab w:val="left" w:pos="2835"/>
        </w:tabs>
        <w:spacing w:after="240" w:line="240" w:lineRule="auto"/>
        <w:jc w:val="both"/>
        <w:rPr>
          <w:rFonts w:ascii="Palatino Linotype" w:eastAsia="Times New Roman" w:hAnsi="Palatino Linotype"/>
          <w:lang w:eastAsia="pt-BR"/>
        </w:rPr>
      </w:pPr>
      <w:r>
        <w:rPr>
          <w:rFonts w:ascii="Palatino Linotype" w:hAnsi="Palatino Linotype"/>
          <w:b/>
          <w:bCs/>
        </w:rPr>
        <w:t xml:space="preserve">CLÁUSULA SÉTIMA – </w:t>
      </w:r>
      <w:r>
        <w:rPr>
          <w:rFonts w:ascii="Palatino Linotype" w:hAnsi="Palatino Linotype"/>
        </w:rPr>
        <w:t xml:space="preserve">O Compromissário obriga-se a efetuar o pagamento, </w:t>
      </w:r>
      <w:r>
        <w:rPr>
          <w:rFonts w:ascii="Palatino Linotype" w:hAnsi="Palatino Linotype"/>
          <w:b/>
          <w:bCs/>
          <w:u w:val="single"/>
        </w:rPr>
        <w:t>no prazo de 120</w:t>
      </w:r>
      <w:r>
        <w:rPr>
          <w:rFonts w:ascii="Palatino Linotype" w:hAnsi="Palatino Linotype"/>
          <w:b/>
          <w:bCs/>
          <w:u w:val="single"/>
        </w:rPr>
        <w:t xml:space="preserve"> (cento e vinte</w:t>
      </w:r>
      <w:r>
        <w:rPr>
          <w:rFonts w:ascii="Palatino Linotype" w:hAnsi="Palatino Linotype"/>
          <w:b/>
          <w:bCs/>
          <w:u w:val="single"/>
        </w:rPr>
        <w:t>) dias</w:t>
      </w:r>
      <w:r>
        <w:rPr>
          <w:rFonts w:ascii="Palatino Linotype" w:hAnsi="Palatino Linotype"/>
          <w:b/>
          <w:bCs/>
        </w:rPr>
        <w:t>,</w:t>
      </w:r>
      <w:r>
        <w:rPr>
          <w:rFonts w:ascii="Palatino Linotype" w:hAnsi="Palatino Linotype"/>
        </w:rPr>
        <w:t xml:space="preserve"> do valor de R$2.690,00 (dois mil seiscentos e noventa reais) relativos aos honorários com a elaboração de laudo técnico realizad</w:t>
      </w:r>
      <w:r>
        <w:rPr>
          <w:rFonts w:ascii="Palatino Linotype" w:hAnsi="Palatino Linotype"/>
        </w:rPr>
        <w:t xml:space="preserve">a nos autos (ID 0723507), </w:t>
      </w:r>
      <w:r>
        <w:rPr>
          <w:rFonts w:ascii="Palatino Linotype" w:hAnsi="Palatino Linotype" w:cs="Tahoma"/>
        </w:rPr>
        <w:t xml:space="preserve">em favor da Perita da Promotoria (Resolução PGJ n.º 31/2008), </w:t>
      </w:r>
      <w:r>
        <w:rPr>
          <w:rFonts w:ascii="Palatino Linotype" w:hAnsi="Palatino Linotype" w:cs="Tahoma"/>
          <w:bCs/>
        </w:rPr>
        <w:t>Denise de Castro Lima,</w:t>
      </w:r>
      <w:r>
        <w:rPr>
          <w:rFonts w:ascii="Palatino Linotype" w:hAnsi="Palatino Linotype" w:cs="Tahoma"/>
        </w:rPr>
        <w:t xml:space="preserve"> conforme planilha acostada em ID 0723507, mediante depósito bancário na Conta Corrente n.º 01086-4 Agência n.º 3057 do Banco Itaú</w:t>
      </w:r>
      <w:r>
        <w:rPr>
          <w:rFonts w:ascii="Palatino Linotype" w:hAnsi="Palatino Linotype"/>
        </w:rPr>
        <w:t>, juntando compr</w:t>
      </w:r>
      <w:r>
        <w:rPr>
          <w:rFonts w:ascii="Palatino Linotype" w:hAnsi="Palatino Linotype"/>
        </w:rPr>
        <w:t>ovante nos autos</w:t>
      </w:r>
      <w:r>
        <w:rPr>
          <w:rFonts w:ascii="Palatino Linotype" w:eastAsia="Times New Roman" w:hAnsi="Palatino Linotype"/>
          <w:lang w:eastAsia="pt-BR"/>
        </w:rPr>
        <w:t xml:space="preserve">. </w:t>
      </w:r>
    </w:p>
    <w:p w14:paraId="738F3536" w14:textId="77777777" w:rsidR="00F50C58" w:rsidRDefault="0054521B">
      <w:pPr>
        <w:pStyle w:val="MPMGCorpoTexto"/>
        <w:spacing w:before="0" w:after="240" w:line="240" w:lineRule="auto"/>
        <w:ind w:firstLine="0"/>
        <w:rPr>
          <w:rFonts w:ascii="Palatino Linotype" w:hAnsi="Palatino Linotype"/>
          <w:sz w:val="22"/>
          <w:szCs w:val="22"/>
        </w:rPr>
      </w:pPr>
      <w:r>
        <w:rPr>
          <w:rFonts w:ascii="Palatino Linotype" w:hAnsi="Palatino Linotype"/>
          <w:b/>
          <w:bCs/>
          <w:sz w:val="22"/>
          <w:szCs w:val="22"/>
        </w:rPr>
        <w:t xml:space="preserve">CLÁUSULA OITAVA – </w:t>
      </w:r>
      <w:r>
        <w:rPr>
          <w:rFonts w:ascii="Palatino Linotype" w:hAnsi="Palatino Linotype"/>
          <w:bCs/>
          <w:sz w:val="22"/>
          <w:szCs w:val="22"/>
        </w:rPr>
        <w:t>O</w:t>
      </w:r>
      <w:r>
        <w:rPr>
          <w:rFonts w:ascii="Palatino Linotype" w:hAnsi="Palatino Linotype"/>
          <w:sz w:val="22"/>
          <w:szCs w:val="22"/>
        </w:rPr>
        <w:t xml:space="preserve"> Compromissário, a título de compensação do dano ambiental causado, obriga-se a efetuar o pagamento do valor de R$500,00 (quinhentos reais), no prazo de 90 (noventa) dias, em favor do Fundo Estadual de Direitos Difusos (FUNDIF – CNPJ – 11.206.085.0001-85),</w:t>
      </w:r>
      <w:r>
        <w:rPr>
          <w:rFonts w:ascii="Palatino Linotype" w:hAnsi="Palatino Linotype"/>
          <w:sz w:val="22"/>
          <w:szCs w:val="22"/>
        </w:rPr>
        <w:t xml:space="preserve"> criado pela Lei Estadual nº 14.086/2001, mediante depósito identificado (Banco do Brasil-001 - Agência 1615-2, Conta Corrente 7175-7), entregando cópia dos comprovantes na secretaria da Promotoria de Justiça, em até 10 (dez) dias findo o prazo antes estip</w:t>
      </w:r>
      <w:r>
        <w:rPr>
          <w:rFonts w:ascii="Palatino Linotype" w:hAnsi="Palatino Linotype"/>
          <w:sz w:val="22"/>
          <w:szCs w:val="22"/>
        </w:rPr>
        <w:t>ulado.</w:t>
      </w:r>
    </w:p>
    <w:p w14:paraId="738F3537" w14:textId="26340E9C" w:rsidR="00F50C58" w:rsidRDefault="0054521B">
      <w:pPr>
        <w:pStyle w:val="Standard"/>
        <w:spacing w:after="240"/>
        <w:jc w:val="both"/>
        <w:rPr>
          <w:rFonts w:ascii="Palatino Linotype" w:hAnsi="Palatino Linotype"/>
          <w:sz w:val="22"/>
          <w:szCs w:val="22"/>
        </w:rPr>
      </w:pPr>
      <w:r>
        <w:rPr>
          <w:rFonts w:ascii="Palatino Linotype" w:hAnsi="Palatino Linotype"/>
          <w:b/>
          <w:bCs/>
          <w:sz w:val="22"/>
          <w:szCs w:val="22"/>
        </w:rPr>
        <w:t>CLÁUSULA NONA</w:t>
      </w:r>
      <w:r>
        <w:rPr>
          <w:rFonts w:ascii="Palatino Linotype" w:hAnsi="Palatino Linotype"/>
          <w:sz w:val="22"/>
          <w:szCs w:val="22"/>
        </w:rPr>
        <w:t xml:space="preserve"> – O descumprimento das </w:t>
      </w:r>
      <w:r w:rsidRPr="0054521B">
        <w:rPr>
          <w:rFonts w:ascii="Palatino Linotype" w:hAnsi="Palatino Linotype"/>
          <w:sz w:val="22"/>
          <w:szCs w:val="22"/>
        </w:rPr>
        <w:t xml:space="preserve">obrigações constantes das Cláusulas </w:t>
      </w:r>
      <w:r w:rsidRPr="0054521B">
        <w:rPr>
          <w:rFonts w:ascii="Palatino Linotype" w:hAnsi="Palatino Linotype"/>
          <w:sz w:val="22"/>
          <w:szCs w:val="22"/>
        </w:rPr>
        <w:t>Segunda, Terceira, Sexta, Sétima</w:t>
      </w:r>
      <w:r w:rsidR="00323C8D" w:rsidRPr="0054521B">
        <w:rPr>
          <w:rFonts w:ascii="Palatino Linotype" w:hAnsi="Palatino Linotype"/>
          <w:sz w:val="22"/>
          <w:szCs w:val="22"/>
        </w:rPr>
        <w:t xml:space="preserve"> e</w:t>
      </w:r>
      <w:r w:rsidRPr="0054521B">
        <w:rPr>
          <w:rFonts w:ascii="Palatino Linotype" w:hAnsi="Palatino Linotype"/>
          <w:sz w:val="22"/>
          <w:szCs w:val="22"/>
        </w:rPr>
        <w:t xml:space="preserve"> Oitava</w:t>
      </w:r>
      <w:r w:rsidRPr="0054521B">
        <w:rPr>
          <w:rFonts w:ascii="Palatino Linotype" w:hAnsi="Palatino Linotype"/>
          <w:sz w:val="22"/>
          <w:szCs w:val="22"/>
        </w:rPr>
        <w:t xml:space="preserve"> do presente instrumento, por parte do Compromissário, independentemente de prévia notificação judicial ou </w:t>
      </w:r>
      <w:r>
        <w:rPr>
          <w:rFonts w:ascii="Palatino Linotype" w:hAnsi="Palatino Linotype"/>
          <w:sz w:val="22"/>
          <w:szCs w:val="22"/>
        </w:rPr>
        <w:t>extrajudicial,</w:t>
      </w:r>
      <w:r>
        <w:rPr>
          <w:rFonts w:ascii="Palatino Linotype" w:hAnsi="Palatino Linotype"/>
          <w:sz w:val="22"/>
          <w:szCs w:val="22"/>
        </w:rPr>
        <w:t xml:space="preserve"> implicará a imposição de multa de R$10.000,00 (dez mil reais), cujo valor será atualizado de acordo com índice oficial da Corregedoria-Geral de Justiça, a ser recolhida ao Fundo Estadual do Ministério Público – FUNEMP (</w:t>
      </w:r>
      <w:proofErr w:type="spellStart"/>
      <w:r>
        <w:rPr>
          <w:rFonts w:ascii="Palatino Linotype" w:hAnsi="Palatino Linotype"/>
          <w:sz w:val="22"/>
          <w:szCs w:val="22"/>
        </w:rPr>
        <w:t>conta-corrente</w:t>
      </w:r>
      <w:proofErr w:type="spellEnd"/>
      <w:r>
        <w:rPr>
          <w:rFonts w:ascii="Palatino Linotype" w:hAnsi="Palatino Linotype"/>
          <w:sz w:val="22"/>
          <w:szCs w:val="22"/>
        </w:rPr>
        <w:t xml:space="preserve"> 6167-0 da agência 161</w:t>
      </w:r>
      <w:r>
        <w:rPr>
          <w:rFonts w:ascii="Palatino Linotype" w:hAnsi="Palatino Linotype"/>
          <w:sz w:val="22"/>
          <w:szCs w:val="22"/>
        </w:rPr>
        <w:t>5-2 do Banco do Brasil), sem prejuízo da execução específica das obrigações de fazer ou não fazer assumidas.</w:t>
      </w:r>
    </w:p>
    <w:p w14:paraId="738F3538" w14:textId="77777777" w:rsidR="00F50C58" w:rsidRDefault="0054521B">
      <w:pPr>
        <w:pStyle w:val="MPMGCorpoTexto"/>
        <w:spacing w:before="0" w:after="120" w:line="240" w:lineRule="auto"/>
        <w:ind w:firstLine="0"/>
        <w:rPr>
          <w:rFonts w:ascii="Palatino Linotype" w:hAnsi="Palatino Linotype"/>
          <w:sz w:val="22"/>
          <w:szCs w:val="22"/>
        </w:rPr>
      </w:pPr>
      <w:r>
        <w:rPr>
          <w:rFonts w:ascii="Palatino Linotype" w:hAnsi="Palatino Linotype"/>
          <w:b/>
          <w:bCs/>
          <w:sz w:val="22"/>
          <w:szCs w:val="22"/>
        </w:rPr>
        <w:t xml:space="preserve">CLÁUSULA DÉCIMA – </w:t>
      </w:r>
      <w:r>
        <w:rPr>
          <w:rFonts w:ascii="Palatino Linotype" w:hAnsi="Palatino Linotype"/>
          <w:sz w:val="22"/>
          <w:szCs w:val="22"/>
        </w:rPr>
        <w:t>O Compromissário arcará com gastos com perícias, diárias de peritos, deslocamentos e quaisquer outras despesas necessárias à fisc</w:t>
      </w:r>
      <w:r>
        <w:rPr>
          <w:rFonts w:ascii="Palatino Linotype" w:hAnsi="Palatino Linotype"/>
          <w:sz w:val="22"/>
          <w:szCs w:val="22"/>
        </w:rPr>
        <w:t>alização do cumprimento, obrigando-se a ressarcir tais custos no prazo de 30 dias e na forma de notificação a ser promovida pelo Ministério Público, que será instruída com planilha das despesas apresentada pelo perito ou órgão, sob pena de execução do valo</w:t>
      </w:r>
      <w:r>
        <w:rPr>
          <w:rFonts w:ascii="Palatino Linotype" w:hAnsi="Palatino Linotype"/>
          <w:sz w:val="22"/>
          <w:szCs w:val="22"/>
        </w:rPr>
        <w:t>r, acrescido de juros de mora de 1% ao mês.</w:t>
      </w:r>
      <w:bookmarkStart w:id="1" w:name="_GoBack"/>
      <w:bookmarkEnd w:id="1"/>
    </w:p>
    <w:p w14:paraId="738F3539" w14:textId="77777777" w:rsidR="00F50C58" w:rsidRDefault="0054521B">
      <w:pPr>
        <w:pStyle w:val="MPMGCorpoTexto"/>
        <w:spacing w:before="0" w:after="240" w:line="240" w:lineRule="auto"/>
        <w:ind w:firstLine="0"/>
        <w:rPr>
          <w:rFonts w:ascii="Palatino Linotype" w:hAnsi="Palatino Linotype"/>
          <w:sz w:val="22"/>
          <w:szCs w:val="22"/>
        </w:rPr>
      </w:pPr>
      <w:r>
        <w:rPr>
          <w:rFonts w:ascii="Palatino Linotype" w:hAnsi="Palatino Linotype"/>
          <w:b/>
          <w:bCs/>
          <w:sz w:val="22"/>
          <w:szCs w:val="22"/>
        </w:rPr>
        <w:lastRenderedPageBreak/>
        <w:t>Parágrafo Único –</w:t>
      </w:r>
      <w:r>
        <w:rPr>
          <w:rFonts w:ascii="Palatino Linotype" w:hAnsi="Palatino Linotype"/>
          <w:sz w:val="22"/>
          <w:szCs w:val="22"/>
        </w:rPr>
        <w:t xml:space="preserve"> Dentro em 5 (cinco) dias contados da notificação é facultado ao Compromissário indicar assistente técnico e/ou apresentar quesitos a serem respondidos pelo perito ou órgão designado pelo Ministé</w:t>
      </w:r>
      <w:r>
        <w:rPr>
          <w:rFonts w:ascii="Palatino Linotype" w:hAnsi="Palatino Linotype"/>
          <w:sz w:val="22"/>
          <w:szCs w:val="22"/>
        </w:rPr>
        <w:t>rio Público.</w:t>
      </w:r>
    </w:p>
    <w:p w14:paraId="738F353A" w14:textId="77777777" w:rsidR="00F50C58" w:rsidRDefault="0054521B">
      <w:pPr>
        <w:pStyle w:val="MPMGCorpoTexto"/>
        <w:spacing w:before="0" w:after="240" w:line="240" w:lineRule="auto"/>
        <w:ind w:firstLine="0"/>
        <w:rPr>
          <w:rFonts w:ascii="Palatino Linotype" w:hAnsi="Palatino Linotype"/>
          <w:sz w:val="22"/>
          <w:szCs w:val="22"/>
        </w:rPr>
      </w:pPr>
      <w:r>
        <w:rPr>
          <w:rFonts w:ascii="Palatino Linotype" w:hAnsi="Palatino Linotype"/>
          <w:b/>
          <w:bCs/>
          <w:sz w:val="22"/>
          <w:szCs w:val="22"/>
        </w:rPr>
        <w:t>CLÁUSULA DÉCIMA PRIMEIRA –</w:t>
      </w:r>
      <w:r>
        <w:rPr>
          <w:rFonts w:ascii="Palatino Linotype" w:hAnsi="Palatino Linotype"/>
          <w:sz w:val="22"/>
          <w:szCs w:val="22"/>
        </w:rPr>
        <w:t xml:space="preserve"> O compromisso de ajustamento de conduta tem natureza civil e produzirá efeitos legais a partir de sua celebração, constituindo título executivo extrajudicial, que não isenta o Compromissário de responsabilidade crimi</w:t>
      </w:r>
      <w:r>
        <w:rPr>
          <w:rFonts w:ascii="Palatino Linotype" w:hAnsi="Palatino Linotype"/>
          <w:sz w:val="22"/>
          <w:szCs w:val="22"/>
        </w:rPr>
        <w:t>nal ou administrativa por ilícitos praticados, nem inibe ou restringe, de forma alguma, o exercício por qualquer órgão público de suas atribuições e prerrogativas legais e regulamentares.</w:t>
      </w:r>
    </w:p>
    <w:p w14:paraId="738F353B" w14:textId="77777777" w:rsidR="00F50C58" w:rsidRDefault="0054521B">
      <w:pPr>
        <w:pStyle w:val="Standard"/>
        <w:spacing w:after="240"/>
        <w:jc w:val="both"/>
        <w:rPr>
          <w:rFonts w:ascii="Palatino Linotype" w:hAnsi="Palatino Linotype"/>
          <w:sz w:val="22"/>
          <w:szCs w:val="22"/>
        </w:rPr>
      </w:pPr>
      <w:r>
        <w:rPr>
          <w:rFonts w:ascii="Palatino Linotype" w:hAnsi="Palatino Linotype"/>
          <w:b/>
          <w:sz w:val="22"/>
          <w:szCs w:val="22"/>
        </w:rPr>
        <w:t>CLÁUSULA DÉCIMA SEGUNDA –</w:t>
      </w:r>
      <w:r>
        <w:rPr>
          <w:rFonts w:ascii="Palatino Linotype" w:hAnsi="Palatino Linotype"/>
          <w:sz w:val="22"/>
          <w:szCs w:val="22"/>
        </w:rPr>
        <w:t xml:space="preserve"> O Compromissário reconhece que todas as ob</w:t>
      </w:r>
      <w:r>
        <w:rPr>
          <w:rFonts w:ascii="Palatino Linotype" w:hAnsi="Palatino Linotype"/>
          <w:sz w:val="22"/>
          <w:szCs w:val="22"/>
        </w:rPr>
        <w:t>rigações assumidas no presente termo são de relevante interesse ambiental.</w:t>
      </w:r>
    </w:p>
    <w:p w14:paraId="738F353C" w14:textId="77777777" w:rsidR="00F50C58" w:rsidRDefault="0054521B">
      <w:pPr>
        <w:pStyle w:val="MPMGCorpoTexto"/>
        <w:spacing w:before="0" w:after="120" w:line="240" w:lineRule="auto"/>
        <w:ind w:firstLine="0"/>
        <w:rPr>
          <w:rFonts w:ascii="Palatino Linotype" w:hAnsi="Palatino Linotype"/>
          <w:sz w:val="22"/>
          <w:szCs w:val="22"/>
        </w:rPr>
      </w:pPr>
      <w:r>
        <w:rPr>
          <w:rFonts w:ascii="Palatino Linotype" w:hAnsi="Palatino Linotype"/>
          <w:b/>
          <w:bCs/>
          <w:sz w:val="22"/>
          <w:szCs w:val="22"/>
        </w:rPr>
        <w:t>CLÁUSULA DÉCIMA TERCEIRA –</w:t>
      </w:r>
      <w:r>
        <w:rPr>
          <w:rFonts w:ascii="Palatino Linotype" w:hAnsi="Palatino Linotype"/>
          <w:sz w:val="22"/>
          <w:szCs w:val="22"/>
        </w:rPr>
        <w:t xml:space="preserve"> O procedimento no qual celebrado o presente compromisso </w:t>
      </w:r>
      <w:r>
        <w:rPr>
          <w:rFonts w:ascii="Palatino Linotype" w:hAnsi="Palatino Linotype"/>
          <w:iCs/>
          <w:sz w:val="22"/>
          <w:szCs w:val="22"/>
        </w:rPr>
        <w:t xml:space="preserve">será arquivado e encaminhado ao Conselho Superior do Ministério Público para ratificação, devendo </w:t>
      </w:r>
      <w:r>
        <w:rPr>
          <w:rFonts w:ascii="Palatino Linotype" w:hAnsi="Palatino Linotype"/>
          <w:iCs/>
          <w:sz w:val="22"/>
          <w:szCs w:val="22"/>
        </w:rPr>
        <w:t>a comprovação do adimplemento das obrigações pactuadas ser demonstrada no Procedimento Administrativo a ser instaurado para este fim, conforme Resolução Conjunta PGJ/CGMP/CSMP n.º 1/2019.</w:t>
      </w:r>
    </w:p>
    <w:p w14:paraId="738F353D" w14:textId="77777777" w:rsidR="00F50C58" w:rsidRDefault="0054521B">
      <w:pPr>
        <w:pStyle w:val="NormalWeb"/>
        <w:spacing w:beforeAutospacing="0" w:after="240" w:afterAutospacing="0"/>
        <w:jc w:val="both"/>
        <w:rPr>
          <w:rFonts w:ascii="Palatino Linotype" w:hAnsi="Palatino Linotype" w:cs="Arial"/>
          <w:kern w:val="2"/>
          <w:sz w:val="22"/>
          <w:szCs w:val="22"/>
          <w:lang w:eastAsia="zh-CN"/>
        </w:rPr>
      </w:pPr>
      <w:r>
        <w:rPr>
          <w:rFonts w:ascii="Palatino Linotype" w:hAnsi="Palatino Linotype" w:cs="Arial"/>
          <w:b/>
          <w:iCs/>
          <w:kern w:val="2"/>
          <w:sz w:val="22"/>
          <w:szCs w:val="22"/>
          <w:lang w:eastAsia="zh-CN"/>
        </w:rPr>
        <w:t>Parágrafo único –</w:t>
      </w:r>
      <w:r>
        <w:rPr>
          <w:rFonts w:ascii="Palatino Linotype" w:hAnsi="Palatino Linotype" w:cs="Arial"/>
          <w:iCs/>
          <w:kern w:val="2"/>
          <w:sz w:val="22"/>
          <w:szCs w:val="22"/>
          <w:lang w:eastAsia="zh-CN"/>
        </w:rPr>
        <w:t xml:space="preserve"> Caso o Conselho Superior do Ministério Público ent</w:t>
      </w:r>
      <w:r>
        <w:rPr>
          <w:rFonts w:ascii="Palatino Linotype" w:hAnsi="Palatino Linotype" w:cs="Arial"/>
          <w:iCs/>
          <w:kern w:val="2"/>
          <w:sz w:val="22"/>
          <w:szCs w:val="22"/>
          <w:lang w:eastAsia="zh-CN"/>
        </w:rPr>
        <w:t>enda ser necessária a adoção de medidas adicionais para proteção integral do bem jurídico tutelado, será ofertado ao Compromissário aditivo de TAC, o qual não dispensará o cumprimento das obrigações constantes no presente termo, salvo se expresso no aditiv</w:t>
      </w:r>
      <w:r>
        <w:rPr>
          <w:rFonts w:ascii="Palatino Linotype" w:hAnsi="Palatino Linotype" w:cs="Arial"/>
          <w:iCs/>
          <w:kern w:val="2"/>
          <w:sz w:val="22"/>
          <w:szCs w:val="22"/>
          <w:lang w:eastAsia="zh-CN"/>
        </w:rPr>
        <w:t>o.</w:t>
      </w:r>
    </w:p>
    <w:p w14:paraId="738F353E" w14:textId="77777777" w:rsidR="00F50C58" w:rsidRDefault="0054521B">
      <w:pPr>
        <w:pStyle w:val="Standard"/>
        <w:spacing w:after="240"/>
        <w:jc w:val="both"/>
        <w:rPr>
          <w:rFonts w:ascii="Palatino Linotype" w:hAnsi="Palatino Linotype"/>
          <w:sz w:val="22"/>
          <w:szCs w:val="22"/>
        </w:rPr>
      </w:pPr>
      <w:r>
        <w:rPr>
          <w:rFonts w:ascii="Palatino Linotype" w:hAnsi="Palatino Linotype"/>
          <w:b/>
          <w:sz w:val="22"/>
          <w:szCs w:val="22"/>
        </w:rPr>
        <w:t>CLÁUSULA DÉCIMA QUARTA –</w:t>
      </w:r>
      <w:r>
        <w:rPr>
          <w:rFonts w:ascii="Palatino Linotype" w:hAnsi="Palatino Linotype"/>
          <w:sz w:val="22"/>
          <w:szCs w:val="22"/>
        </w:rPr>
        <w:t xml:space="preserve"> As partes elegem o foro da comarca de Divino - MG para dirimir conflitos decorrentes da lavratura do presente Termo de Ajustamento de Conduta</w:t>
      </w:r>
    </w:p>
    <w:p w14:paraId="738F353F" w14:textId="77777777" w:rsidR="00F50C58" w:rsidRDefault="0054521B">
      <w:pPr>
        <w:tabs>
          <w:tab w:val="left" w:pos="2835"/>
        </w:tabs>
        <w:spacing w:after="240" w:line="240" w:lineRule="auto"/>
        <w:jc w:val="both"/>
        <w:rPr>
          <w:rFonts w:ascii="Palatino Linotype" w:eastAsia="Times New Roman" w:hAnsi="Palatino Linotype"/>
          <w:lang w:eastAsia="pt-BR"/>
        </w:rPr>
      </w:pPr>
      <w:r>
        <w:rPr>
          <w:rFonts w:ascii="Palatino Linotype" w:eastAsia="Times New Roman" w:hAnsi="Palatino Linotype"/>
          <w:lang w:eastAsia="pt-BR"/>
        </w:rPr>
        <w:t xml:space="preserve">E por estarem assim ajustados, assinam o presente </w:t>
      </w:r>
      <w:r>
        <w:rPr>
          <w:rFonts w:ascii="Palatino Linotype" w:eastAsia="Times New Roman" w:hAnsi="Palatino Linotype"/>
          <w:b/>
          <w:iCs/>
          <w:lang w:eastAsia="pt-BR"/>
        </w:rPr>
        <w:t xml:space="preserve">Termo de Compromisso de Ajustamento </w:t>
      </w:r>
      <w:r>
        <w:rPr>
          <w:rFonts w:ascii="Palatino Linotype" w:eastAsia="Times New Roman" w:hAnsi="Palatino Linotype"/>
          <w:b/>
          <w:iCs/>
          <w:lang w:eastAsia="pt-BR"/>
        </w:rPr>
        <w:t>de Conduta</w:t>
      </w:r>
      <w:r>
        <w:rPr>
          <w:rFonts w:ascii="Palatino Linotype" w:eastAsia="Times New Roman" w:hAnsi="Palatino Linotype"/>
          <w:lang w:eastAsia="pt-BR"/>
        </w:rPr>
        <w:t>, em 02 (duas) vias de igual teor, forma e idêntico conteúdo jurídico.</w:t>
      </w:r>
    </w:p>
    <w:p w14:paraId="738F3540" w14:textId="38AADBCF" w:rsidR="00F50C58" w:rsidRDefault="0054521B">
      <w:pPr>
        <w:pStyle w:val="MPMGAssinatura"/>
        <w:spacing w:after="240"/>
        <w:jc w:val="left"/>
      </w:pPr>
      <w:r>
        <w:rPr>
          <w:rFonts w:ascii="Palatino Linotype" w:hAnsi="Palatino Linotype"/>
          <w:sz w:val="22"/>
          <w:szCs w:val="22"/>
        </w:rPr>
        <w:t xml:space="preserve">Divino, </w:t>
      </w:r>
      <w:r>
        <w:rPr>
          <w:rFonts w:ascii="Palatino Linotype" w:hAnsi="Palatino Linotype"/>
          <w:sz w:val="22"/>
          <w:szCs w:val="22"/>
        </w:rPr>
        <w:fldChar w:fldCharType="begin"/>
      </w:r>
      <w:r>
        <w:rPr>
          <w:rFonts w:ascii="Palatino Linotype" w:hAnsi="Palatino Linotype"/>
          <w:sz w:val="22"/>
          <w:szCs w:val="22"/>
        </w:rPr>
        <w:instrText>DATE \@"d' de 'MMMM' de 'yyyy\."</w:instrText>
      </w:r>
      <w:r>
        <w:rPr>
          <w:rFonts w:ascii="Palatino Linotype" w:hAnsi="Palatino Linotype"/>
          <w:sz w:val="22"/>
          <w:szCs w:val="22"/>
        </w:rPr>
        <w:fldChar w:fldCharType="separate"/>
      </w:r>
      <w:r w:rsidR="00323C8D">
        <w:rPr>
          <w:rFonts w:ascii="Palatino Linotype" w:hAnsi="Palatino Linotype"/>
          <w:noProof/>
          <w:sz w:val="22"/>
          <w:szCs w:val="22"/>
        </w:rPr>
        <w:t>2 de fevereiro de 2021.</w:t>
      </w:r>
      <w:r>
        <w:rPr>
          <w:rFonts w:ascii="Palatino Linotype" w:hAnsi="Palatino Linotype"/>
          <w:sz w:val="22"/>
          <w:szCs w:val="22"/>
        </w:rPr>
        <w:fldChar w:fldCharType="end"/>
      </w:r>
    </w:p>
    <w:p w14:paraId="738F3541" w14:textId="77777777" w:rsidR="00F50C58" w:rsidRDefault="00F50C58">
      <w:pPr>
        <w:pStyle w:val="MPMGAssinatura"/>
        <w:spacing w:after="240"/>
        <w:rPr>
          <w:rFonts w:ascii="Palatino Linotype" w:hAnsi="Palatino Linotype"/>
          <w:sz w:val="22"/>
          <w:szCs w:val="22"/>
        </w:rPr>
      </w:pPr>
    </w:p>
    <w:p w14:paraId="738F3542" w14:textId="77777777" w:rsidR="00F50C58" w:rsidRDefault="0054521B">
      <w:pPr>
        <w:pStyle w:val="MPMGAssinatura"/>
        <w:spacing w:line="360" w:lineRule="auto"/>
        <w:rPr>
          <w:rFonts w:ascii="Palatino Linotype" w:hAnsi="Palatino Linotype"/>
          <w:b/>
          <w:sz w:val="22"/>
          <w:szCs w:val="22"/>
        </w:rPr>
      </w:pPr>
      <w:r>
        <w:rPr>
          <w:rFonts w:ascii="Palatino Linotype" w:hAnsi="Palatino Linotype"/>
          <w:b/>
          <w:sz w:val="22"/>
          <w:szCs w:val="22"/>
        </w:rPr>
        <w:t>Michel Heleno Totte Vieira</w:t>
      </w:r>
    </w:p>
    <w:p w14:paraId="738F3543" w14:textId="77777777" w:rsidR="00F50C58" w:rsidRDefault="0054521B">
      <w:pPr>
        <w:pStyle w:val="MPMGAssinatura"/>
        <w:spacing w:line="360" w:lineRule="auto"/>
        <w:rPr>
          <w:rFonts w:ascii="Palatino Linotype" w:hAnsi="Palatino Linotype"/>
          <w:b/>
          <w:sz w:val="22"/>
          <w:szCs w:val="22"/>
        </w:rPr>
      </w:pPr>
      <w:r>
        <w:rPr>
          <w:rFonts w:ascii="Palatino Linotype" w:hAnsi="Palatino Linotype"/>
          <w:b/>
          <w:sz w:val="22"/>
          <w:szCs w:val="22"/>
        </w:rPr>
        <w:t>Promotor de Justiça</w:t>
      </w:r>
    </w:p>
    <w:p w14:paraId="738F3544" w14:textId="77777777" w:rsidR="00F50C58" w:rsidRDefault="00F50C58">
      <w:pPr>
        <w:pStyle w:val="Standard"/>
      </w:pPr>
    </w:p>
    <w:p w14:paraId="738F3545" w14:textId="77777777" w:rsidR="00F50C58" w:rsidRDefault="00F50C58">
      <w:pPr>
        <w:pStyle w:val="Standard"/>
      </w:pPr>
    </w:p>
    <w:p w14:paraId="738F3546" w14:textId="77777777" w:rsidR="00F50C58" w:rsidRDefault="0054521B">
      <w:pPr>
        <w:pStyle w:val="MPMGCorpoTexto"/>
        <w:spacing w:before="0" w:after="240" w:line="240" w:lineRule="auto"/>
        <w:ind w:firstLine="0"/>
        <w:jc w:val="center"/>
        <w:rPr>
          <w:rFonts w:ascii="Palatino Linotype" w:hAnsi="Palatino Linotype"/>
          <w:b/>
          <w:bCs/>
          <w:sz w:val="22"/>
          <w:szCs w:val="22"/>
        </w:rPr>
      </w:pPr>
      <w:r>
        <w:rPr>
          <w:rFonts w:ascii="Palatino Linotype" w:hAnsi="Palatino Linotype"/>
          <w:b/>
          <w:bCs/>
          <w:sz w:val="22"/>
          <w:szCs w:val="22"/>
        </w:rPr>
        <w:t>Compromissário</w:t>
      </w:r>
    </w:p>
    <w:p w14:paraId="738F3547" w14:textId="77777777" w:rsidR="00F50C58" w:rsidRDefault="00F50C58">
      <w:pPr>
        <w:pStyle w:val="Standard"/>
      </w:pPr>
    </w:p>
    <w:p w14:paraId="738F3548" w14:textId="77777777" w:rsidR="00F50C58" w:rsidRDefault="00F50C58">
      <w:pPr>
        <w:pStyle w:val="Standard"/>
      </w:pPr>
    </w:p>
    <w:p w14:paraId="738F3549" w14:textId="77777777" w:rsidR="00F50C58" w:rsidRDefault="0054521B">
      <w:pPr>
        <w:pStyle w:val="Standard"/>
        <w:jc w:val="center"/>
      </w:pPr>
      <w:r>
        <w:rPr>
          <w:rFonts w:ascii="Palatino Linotype" w:hAnsi="Palatino Linotype"/>
          <w:b/>
          <w:bCs/>
          <w:sz w:val="22"/>
          <w:szCs w:val="22"/>
        </w:rPr>
        <w:t>Advogado</w:t>
      </w:r>
    </w:p>
    <w:sectPr w:rsidR="00F50C58">
      <w:headerReference w:type="default" r:id="rId9"/>
      <w:pgSz w:w="11906" w:h="16838"/>
      <w:pgMar w:top="2552" w:right="1134" w:bottom="1134" w:left="1701" w:header="709"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8F3553" w14:textId="77777777" w:rsidR="00000000" w:rsidRDefault="0054521B">
      <w:pPr>
        <w:spacing w:after="0" w:line="240" w:lineRule="auto"/>
      </w:pPr>
      <w:r>
        <w:separator/>
      </w:r>
    </w:p>
  </w:endnote>
  <w:endnote w:type="continuationSeparator" w:id="0">
    <w:p w14:paraId="738F3555" w14:textId="77777777" w:rsidR="00000000" w:rsidRDefault="00545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pitch w:val="variable"/>
  </w:font>
  <w:font w:name="Liberation Sans">
    <w:panose1 w:val="020B0604020202020204"/>
    <w:charset w:val="00"/>
    <w:family w:val="swiss"/>
    <w:pitch w:val="variable"/>
    <w:sig w:usb0="20000A85" w:usb1="00000000" w:usb2="00000000" w:usb3="00000000" w:csb0="000001BE"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8F354F" w14:textId="77777777" w:rsidR="00000000" w:rsidRDefault="0054521B">
      <w:pPr>
        <w:spacing w:after="0" w:line="240" w:lineRule="auto"/>
      </w:pPr>
      <w:r>
        <w:separator/>
      </w:r>
    </w:p>
  </w:footnote>
  <w:footnote w:type="continuationSeparator" w:id="0">
    <w:p w14:paraId="738F3551" w14:textId="77777777" w:rsidR="00000000" w:rsidRDefault="00545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F354A" w14:textId="77777777" w:rsidR="00F50C58" w:rsidRDefault="0054521B">
    <w:pPr>
      <w:tabs>
        <w:tab w:val="center" w:pos="4252"/>
        <w:tab w:val="right" w:pos="8504"/>
      </w:tabs>
      <w:spacing w:after="0" w:line="240" w:lineRule="auto"/>
      <w:jc w:val="center"/>
      <w:rPr>
        <w:rFonts w:eastAsia="MS Mincho"/>
        <w:lang w:eastAsia="pt-BR"/>
      </w:rPr>
    </w:pPr>
    <w:r>
      <w:rPr>
        <w:noProof/>
      </w:rPr>
      <w:drawing>
        <wp:inline distT="0" distB="0" distL="0" distR="0" wp14:anchorId="738F354F" wp14:editId="738F3550">
          <wp:extent cx="739775" cy="73977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noChangeArrowheads="1"/>
                  </pic:cNvPicPr>
                </pic:nvPicPr>
                <pic:blipFill>
                  <a:blip r:embed="rId1"/>
                  <a:stretch>
                    <a:fillRect/>
                  </a:stretch>
                </pic:blipFill>
                <pic:spPr bwMode="auto">
                  <a:xfrm>
                    <a:off x="0" y="0"/>
                    <a:ext cx="739775" cy="739775"/>
                  </a:xfrm>
                  <a:prstGeom prst="rect">
                    <a:avLst/>
                  </a:prstGeom>
                </pic:spPr>
              </pic:pic>
            </a:graphicData>
          </a:graphic>
        </wp:inline>
      </w:drawing>
    </w:r>
  </w:p>
  <w:p w14:paraId="738F354B" w14:textId="77777777" w:rsidR="00F50C58" w:rsidRDefault="00F50C58">
    <w:pPr>
      <w:tabs>
        <w:tab w:val="center" w:pos="4252"/>
        <w:tab w:val="right" w:pos="8504"/>
      </w:tabs>
      <w:spacing w:after="0" w:line="240" w:lineRule="auto"/>
      <w:jc w:val="center"/>
      <w:rPr>
        <w:rFonts w:eastAsia="MS Mincho"/>
        <w:sz w:val="14"/>
        <w:lang w:eastAsia="pt-BR"/>
      </w:rPr>
    </w:pPr>
  </w:p>
  <w:p w14:paraId="738F354C" w14:textId="77777777" w:rsidR="00F50C58" w:rsidRDefault="0054521B">
    <w:pPr>
      <w:tabs>
        <w:tab w:val="right" w:pos="-2160"/>
        <w:tab w:val="center" w:pos="4252"/>
      </w:tabs>
      <w:spacing w:after="0" w:line="240" w:lineRule="auto"/>
      <w:jc w:val="center"/>
      <w:rPr>
        <w:rFonts w:ascii="Times New Roman" w:eastAsia="MS Mincho" w:hAnsi="Times New Roman"/>
        <w:sz w:val="25"/>
        <w:szCs w:val="25"/>
        <w:lang w:eastAsia="pt-BR"/>
      </w:rPr>
    </w:pPr>
    <w:r>
      <w:rPr>
        <w:rFonts w:ascii="Times New Roman" w:eastAsia="MS Mincho" w:hAnsi="Times New Roman"/>
        <w:sz w:val="25"/>
        <w:szCs w:val="25"/>
        <w:lang w:eastAsia="pt-BR"/>
      </w:rPr>
      <w:t>MINISTÉRIO PÚBLICO DO ESTADO DE MINAS GERAIS</w:t>
    </w:r>
  </w:p>
  <w:p w14:paraId="738F354D" w14:textId="77777777" w:rsidR="00F50C58" w:rsidRDefault="0054521B">
    <w:pPr>
      <w:tabs>
        <w:tab w:val="right" w:pos="-2160"/>
        <w:tab w:val="center" w:pos="4252"/>
      </w:tabs>
      <w:spacing w:after="0" w:line="240" w:lineRule="auto"/>
      <w:jc w:val="center"/>
      <w:rPr>
        <w:rFonts w:ascii="Times New Roman" w:eastAsia="MS Mincho" w:hAnsi="Times New Roman"/>
        <w:smallCaps/>
        <w:lang w:eastAsia="pt-BR"/>
      </w:rPr>
    </w:pPr>
    <w:r>
      <w:rPr>
        <w:rFonts w:ascii="Times New Roman" w:eastAsia="MS Mincho" w:hAnsi="Times New Roman"/>
        <w:smallCaps/>
        <w:lang w:eastAsia="pt-BR"/>
      </w:rPr>
      <w:t>Promotoria de Justiça de Divino</w:t>
    </w:r>
  </w:p>
  <w:p w14:paraId="738F354E" w14:textId="77777777" w:rsidR="00F50C58" w:rsidRDefault="00F50C5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C58"/>
    <w:rsid w:val="00323C8D"/>
    <w:rsid w:val="0054521B"/>
    <w:rsid w:val="00F50C58"/>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F351F"/>
  <w15:docId w15:val="{1D38062F-659E-4C5D-BC23-3A345F4D4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C0C"/>
    <w:pPr>
      <w:spacing w:after="200" w:line="276" w:lineRule="auto"/>
    </w:pPr>
    <w:rPr>
      <w:sz w:val="22"/>
      <w:szCs w:val="22"/>
      <w:lang w:eastAsia="en-US"/>
    </w:rPr>
  </w:style>
  <w:style w:type="paragraph" w:styleId="Ttulo2">
    <w:name w:val="heading 2"/>
    <w:basedOn w:val="Normal"/>
    <w:next w:val="Normal"/>
    <w:link w:val="Ttulo2Char"/>
    <w:semiHidden/>
    <w:unhideWhenUsed/>
    <w:qFormat/>
    <w:rsid w:val="00285A73"/>
    <w:pPr>
      <w:keepNext/>
      <w:spacing w:after="0" w:line="360" w:lineRule="auto"/>
      <w:ind w:firstLine="1418"/>
      <w:jc w:val="center"/>
      <w:outlineLvl w:val="1"/>
    </w:pPr>
    <w:rPr>
      <w:rFonts w:ascii="Times New Roman" w:eastAsia="Times New Roman" w:hAnsi="Times New Roman"/>
      <w:b/>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semiHidden/>
    <w:qFormat/>
    <w:rsid w:val="005B3800"/>
  </w:style>
  <w:style w:type="character" w:customStyle="1" w:styleId="RodapChar">
    <w:name w:val="Rodapé Char"/>
    <w:basedOn w:val="Fontepargpadro"/>
    <w:link w:val="Rodap"/>
    <w:uiPriority w:val="99"/>
    <w:semiHidden/>
    <w:qFormat/>
    <w:rsid w:val="005B3800"/>
  </w:style>
  <w:style w:type="character" w:customStyle="1" w:styleId="TextodebaloChar">
    <w:name w:val="Texto de balão Char"/>
    <w:link w:val="Textodebalo"/>
    <w:uiPriority w:val="99"/>
    <w:semiHidden/>
    <w:qFormat/>
    <w:rsid w:val="005B3800"/>
    <w:rPr>
      <w:rFonts w:ascii="Tahoma" w:hAnsi="Tahoma" w:cs="Tahoma"/>
      <w:sz w:val="16"/>
      <w:szCs w:val="16"/>
    </w:rPr>
  </w:style>
  <w:style w:type="character" w:customStyle="1" w:styleId="Ttulo2Char">
    <w:name w:val="Título 2 Char"/>
    <w:link w:val="Ttulo2"/>
    <w:semiHidden/>
    <w:qFormat/>
    <w:rsid w:val="00285A73"/>
    <w:rPr>
      <w:rFonts w:ascii="Times New Roman" w:eastAsia="Times New Roman" w:hAnsi="Times New Roman"/>
      <w:b/>
      <w:sz w:val="24"/>
    </w:rPr>
  </w:style>
  <w:style w:type="character" w:customStyle="1" w:styleId="CorpodetextoChar">
    <w:name w:val="Corpo de texto Char"/>
    <w:link w:val="Corpodetexto"/>
    <w:semiHidden/>
    <w:qFormat/>
    <w:rsid w:val="00285A73"/>
    <w:rPr>
      <w:rFonts w:ascii="Times New Roman" w:eastAsia="Times New Roman" w:hAnsi="Times New Roman"/>
    </w:rPr>
  </w:style>
  <w:style w:type="character" w:customStyle="1" w:styleId="AssinaturaChar">
    <w:name w:val="Assinatura Char"/>
    <w:link w:val="Assinatura"/>
    <w:uiPriority w:val="99"/>
    <w:semiHidden/>
    <w:qFormat/>
    <w:rsid w:val="0053356E"/>
    <w:rPr>
      <w:sz w:val="22"/>
      <w:szCs w:val="22"/>
      <w:lang w:eastAsia="en-US"/>
    </w:rPr>
  </w:style>
  <w:style w:type="character" w:styleId="nfase">
    <w:name w:val="Emphasis"/>
    <w:uiPriority w:val="20"/>
    <w:qFormat/>
    <w:rsid w:val="00637166"/>
    <w:rPr>
      <w:i/>
      <w:iCs/>
    </w:rPr>
  </w:style>
  <w:style w:type="character" w:customStyle="1" w:styleId="Recuodecorpodetexto2Char">
    <w:name w:val="Recuo de corpo de texto 2 Char"/>
    <w:basedOn w:val="Fontepargpadro"/>
    <w:link w:val="Recuodecorpodetexto2"/>
    <w:uiPriority w:val="99"/>
    <w:semiHidden/>
    <w:qFormat/>
    <w:rsid w:val="008E3358"/>
    <w:rPr>
      <w:sz w:val="22"/>
      <w:szCs w:val="22"/>
      <w:lang w:eastAsia="en-US"/>
    </w:r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semiHidden/>
    <w:unhideWhenUsed/>
    <w:rsid w:val="00285A73"/>
    <w:pPr>
      <w:spacing w:after="0" w:line="360" w:lineRule="auto"/>
      <w:jc w:val="both"/>
    </w:pPr>
    <w:rPr>
      <w:rFonts w:ascii="Times New Roman" w:eastAsia="Times New Roman" w:hAnsi="Times New Roman"/>
      <w:sz w:val="20"/>
      <w:szCs w:val="20"/>
      <w:lang w:eastAsia="pt-BR"/>
    </w:r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Cabealho">
    <w:name w:val="header"/>
    <w:basedOn w:val="Normal"/>
    <w:link w:val="CabealhoChar"/>
    <w:uiPriority w:val="99"/>
    <w:semiHidden/>
    <w:unhideWhenUsed/>
    <w:rsid w:val="005B3800"/>
    <w:pPr>
      <w:tabs>
        <w:tab w:val="center" w:pos="4252"/>
        <w:tab w:val="right" w:pos="8504"/>
      </w:tabs>
      <w:spacing w:after="0" w:line="240" w:lineRule="auto"/>
    </w:pPr>
  </w:style>
  <w:style w:type="paragraph" w:styleId="Rodap">
    <w:name w:val="footer"/>
    <w:basedOn w:val="Normal"/>
    <w:link w:val="RodapChar"/>
    <w:uiPriority w:val="99"/>
    <w:semiHidden/>
    <w:unhideWhenUsed/>
    <w:rsid w:val="005B3800"/>
    <w:pPr>
      <w:tabs>
        <w:tab w:val="center" w:pos="4252"/>
        <w:tab w:val="right" w:pos="8504"/>
      </w:tabs>
      <w:spacing w:after="0" w:line="240" w:lineRule="auto"/>
    </w:pPr>
  </w:style>
  <w:style w:type="paragraph" w:styleId="Textodebalo">
    <w:name w:val="Balloon Text"/>
    <w:basedOn w:val="Normal"/>
    <w:link w:val="TextodebaloChar"/>
    <w:uiPriority w:val="99"/>
    <w:semiHidden/>
    <w:unhideWhenUsed/>
    <w:qFormat/>
    <w:rsid w:val="005B3800"/>
    <w:pPr>
      <w:spacing w:after="0" w:line="240" w:lineRule="auto"/>
    </w:pPr>
    <w:rPr>
      <w:rFonts w:ascii="Tahoma" w:hAnsi="Tahoma" w:cs="Tahoma"/>
      <w:sz w:val="16"/>
      <w:szCs w:val="16"/>
    </w:rPr>
  </w:style>
  <w:style w:type="paragraph" w:customStyle="1" w:styleId="Standard">
    <w:name w:val="Standard"/>
    <w:qFormat/>
    <w:rsid w:val="0053356E"/>
    <w:pPr>
      <w:suppressAutoHyphens/>
      <w:textAlignment w:val="baseline"/>
    </w:pPr>
    <w:rPr>
      <w:rFonts w:ascii="Times New Roman" w:eastAsia="Times New Roman" w:hAnsi="Times New Roman"/>
      <w:kern w:val="2"/>
      <w:sz w:val="24"/>
      <w:szCs w:val="24"/>
      <w:lang w:eastAsia="zh-CN"/>
    </w:rPr>
  </w:style>
  <w:style w:type="paragraph" w:customStyle="1" w:styleId="MPMGCabecalho">
    <w:name w:val="MPMG_Cabecalho"/>
    <w:basedOn w:val="Normal"/>
    <w:next w:val="Standard"/>
    <w:qFormat/>
    <w:rsid w:val="0053356E"/>
    <w:pPr>
      <w:suppressAutoHyphens/>
      <w:spacing w:before="113" w:after="0" w:line="240" w:lineRule="auto"/>
      <w:jc w:val="both"/>
      <w:textAlignment w:val="baseline"/>
    </w:pPr>
    <w:rPr>
      <w:rFonts w:ascii="Garamond" w:eastAsia="Times New Roman" w:hAnsi="Garamond" w:cs="Arial"/>
      <w:b/>
      <w:bCs/>
      <w:kern w:val="2"/>
      <w:sz w:val="26"/>
      <w:szCs w:val="26"/>
      <w:lang w:eastAsia="zh-CN"/>
    </w:rPr>
  </w:style>
  <w:style w:type="paragraph" w:customStyle="1" w:styleId="MPMGCorpoTexto">
    <w:name w:val="MPMG_CorpoTexto"/>
    <w:basedOn w:val="Normal"/>
    <w:next w:val="Standard"/>
    <w:qFormat/>
    <w:rsid w:val="0053356E"/>
    <w:pPr>
      <w:suppressAutoHyphens/>
      <w:spacing w:before="113" w:after="0" w:line="360" w:lineRule="auto"/>
      <w:ind w:firstLine="1417"/>
      <w:jc w:val="both"/>
      <w:textAlignment w:val="baseline"/>
    </w:pPr>
    <w:rPr>
      <w:rFonts w:ascii="Garamond" w:eastAsia="Times New Roman" w:hAnsi="Garamond" w:cs="Arial"/>
      <w:kern w:val="2"/>
      <w:sz w:val="26"/>
      <w:szCs w:val="26"/>
      <w:lang w:eastAsia="zh-CN"/>
    </w:rPr>
  </w:style>
  <w:style w:type="paragraph" w:customStyle="1" w:styleId="MPMGAssinatura">
    <w:name w:val="MPMG_Assinatura"/>
    <w:basedOn w:val="Assinatura"/>
    <w:next w:val="Standard"/>
    <w:qFormat/>
    <w:rsid w:val="0053356E"/>
    <w:pPr>
      <w:suppressLineNumbers/>
      <w:suppressAutoHyphens/>
      <w:spacing w:after="0" w:line="240" w:lineRule="auto"/>
      <w:ind w:left="0"/>
      <w:jc w:val="center"/>
      <w:textAlignment w:val="baseline"/>
    </w:pPr>
    <w:rPr>
      <w:rFonts w:ascii="Garamond" w:eastAsia="Times New Roman" w:hAnsi="Garamond" w:cs="Arial"/>
      <w:kern w:val="2"/>
      <w:sz w:val="26"/>
      <w:szCs w:val="26"/>
      <w:lang w:eastAsia="zh-CN"/>
    </w:rPr>
  </w:style>
  <w:style w:type="paragraph" w:styleId="Assinatura">
    <w:name w:val="Signature"/>
    <w:basedOn w:val="Normal"/>
    <w:link w:val="AssinaturaChar"/>
    <w:uiPriority w:val="99"/>
    <w:semiHidden/>
    <w:unhideWhenUsed/>
    <w:rsid w:val="0053356E"/>
    <w:pPr>
      <w:ind w:left="4252"/>
    </w:pPr>
  </w:style>
  <w:style w:type="paragraph" w:styleId="NormalWeb">
    <w:name w:val="Normal (Web)"/>
    <w:basedOn w:val="Normal"/>
    <w:uiPriority w:val="99"/>
    <w:semiHidden/>
    <w:unhideWhenUsed/>
    <w:qFormat/>
    <w:rsid w:val="00637166"/>
    <w:pPr>
      <w:spacing w:beforeAutospacing="1" w:afterAutospacing="1" w:line="240" w:lineRule="auto"/>
    </w:pPr>
    <w:rPr>
      <w:rFonts w:ascii="Times New Roman" w:eastAsia="Times New Roman" w:hAnsi="Times New Roman"/>
      <w:sz w:val="24"/>
      <w:szCs w:val="24"/>
      <w:lang w:eastAsia="pt-BR"/>
    </w:rPr>
  </w:style>
  <w:style w:type="paragraph" w:customStyle="1" w:styleId="A1">
    <w:name w:val="A1"/>
    <w:basedOn w:val="Normal"/>
    <w:qFormat/>
    <w:rsid w:val="00E735E1"/>
    <w:pPr>
      <w:tabs>
        <w:tab w:val="center" w:pos="4536"/>
      </w:tabs>
      <w:spacing w:before="240" w:after="240" w:line="240" w:lineRule="auto"/>
      <w:ind w:firstLine="680"/>
      <w:jc w:val="both"/>
    </w:pPr>
    <w:rPr>
      <w:rFonts w:ascii="Times New Roman" w:eastAsia="Times New Roman" w:hAnsi="Times New Roman"/>
      <w:sz w:val="26"/>
      <w:szCs w:val="26"/>
      <w:lang w:val="pt-PT" w:eastAsia="pt-BR"/>
    </w:rPr>
  </w:style>
  <w:style w:type="paragraph" w:styleId="Recuodecorpodetexto2">
    <w:name w:val="Body Text Indent 2"/>
    <w:basedOn w:val="Normal"/>
    <w:link w:val="Recuodecorpodetexto2Char"/>
    <w:uiPriority w:val="99"/>
    <w:semiHidden/>
    <w:unhideWhenUsed/>
    <w:qFormat/>
    <w:rsid w:val="008E3358"/>
    <w:pPr>
      <w:spacing w:after="120" w:line="480" w:lineRule="auto"/>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7A9FD08734653479A740DADA05A39EB" ma:contentTypeVersion="9" ma:contentTypeDescription="Crie um novo documento." ma:contentTypeScope="" ma:versionID="9acf584426dee5c2efd37b8f0d8fa1b4">
  <xsd:schema xmlns:xsd="http://www.w3.org/2001/XMLSchema" xmlns:xs="http://www.w3.org/2001/XMLSchema" xmlns:p="http://schemas.microsoft.com/office/2006/metadata/properties" xmlns:ns2="f4f0ccde-7907-4d80-89cf-abb5a5681ab3" targetNamespace="http://schemas.microsoft.com/office/2006/metadata/properties" ma:root="true" ma:fieldsID="706ac0f316403a74fd50152598a7cef1" ns2:_="">
    <xsd:import namespace="f4f0ccde-7907-4d80-89cf-abb5a5681a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f0ccde-7907-4d80-89cf-abb5a5681a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FE5E92-4ACD-4163-9665-23A0781C23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9B40B87-1DA7-406A-BB2A-281216ED1ECC}">
  <ds:schemaRefs>
    <ds:schemaRef ds:uri="http://schemas.microsoft.com/sharepoint/v3/contenttype/forms"/>
  </ds:schemaRefs>
</ds:datastoreItem>
</file>

<file path=customXml/itemProps3.xml><?xml version="1.0" encoding="utf-8"?>
<ds:datastoreItem xmlns:ds="http://schemas.openxmlformats.org/officeDocument/2006/customXml" ds:itemID="{BB0349BA-E16C-4217-88C7-A860EE2494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f0ccde-7907-4d80-89cf-abb5a5681a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1599</Words>
  <Characters>8639</Characters>
  <Application>Microsoft Office Word</Application>
  <DocSecurity>0</DocSecurity>
  <Lines>71</Lines>
  <Paragraphs>20</Paragraphs>
  <ScaleCrop>false</ScaleCrop>
  <Company>Ministério Público do Estado de Minas Gerais - MPMG</Company>
  <LinksUpToDate>false</LinksUpToDate>
  <CharactersWithSpaces>10218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dc:description/>
  <cp:lastModifiedBy>Michel Heleno Totte Vieira</cp:lastModifiedBy>
  <cp:revision>10</cp:revision>
  <cp:lastPrinted>2016-02-03T19:12:00Z</cp:lastPrinted>
  <dcterms:created xsi:type="dcterms:W3CDTF">2021-01-25T19:09:00Z</dcterms:created>
  <dcterms:modified xsi:type="dcterms:W3CDTF">2021-02-02T18:58:00Z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Ministério Público do Estado de Minas Gerais - MPMG</vt:lpwstr>
  </property>
  <property fmtid="{D5CDD505-2E9C-101B-9397-08002B2CF9AE}" pid="4" name="ContentTypeId">
    <vt:lpwstr>0x010100A7A9FD08734653479A740DADA05A39EB</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