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16336" w14:textId="77777777" w:rsidR="003835C9" w:rsidRDefault="001F73C4">
      <w:pPr>
        <w:pStyle w:val="Standard"/>
        <w:jc w:val="center"/>
        <w:rPr>
          <w:rFonts w:ascii="Calibri" w:hAnsi="Calibri" w:cs="Calibri"/>
          <w:b/>
          <w:bCs/>
          <w:i/>
          <w:iCs/>
          <w:sz w:val="20"/>
          <w:szCs w:val="20"/>
          <w:u w:val="single"/>
        </w:rPr>
      </w:pPr>
      <w:r>
        <w:rPr>
          <w:rFonts w:ascii="Calibri" w:hAnsi="Calibri" w:cs="Calibri"/>
          <w:b/>
          <w:bCs/>
          <w:i/>
          <w:iCs/>
          <w:sz w:val="20"/>
          <w:szCs w:val="20"/>
          <w:u w:val="single"/>
        </w:rPr>
        <w:t>Apenso I - Descritivo Técnico</w:t>
      </w:r>
    </w:p>
    <w:p w14:paraId="45D7F5F1" w14:textId="77777777" w:rsidR="003835C9" w:rsidRDefault="003835C9">
      <w:pPr>
        <w:pStyle w:val="Standard"/>
        <w:jc w:val="center"/>
        <w:rPr>
          <w:rFonts w:ascii="Calibri" w:hAnsi="Calibri" w:cs="Calibri"/>
          <w:b/>
          <w:bCs/>
          <w:i/>
          <w:iCs/>
          <w:sz w:val="16"/>
          <w:szCs w:val="16"/>
          <w:u w:val="single"/>
        </w:rPr>
      </w:pPr>
    </w:p>
    <w:p w14:paraId="09030AE7" w14:textId="77777777" w:rsidR="003835C9" w:rsidRDefault="001F73C4">
      <w:pPr>
        <w:pStyle w:val="Standard"/>
        <w:tabs>
          <w:tab w:val="left" w:pos="1431"/>
        </w:tabs>
        <w:spacing w:after="57"/>
        <w:ind w:left="432"/>
        <w:jc w:val="center"/>
      </w:pPr>
      <w:r>
        <w:rPr>
          <w:rFonts w:ascii="Calibri" w:eastAsia="Helvetica" w:hAnsi="Calibri" w:cs="Helvetica"/>
          <w:sz w:val="16"/>
          <w:szCs w:val="16"/>
        </w:rPr>
        <w:t>Contratação de empresa especializada, durante 36 meses, para a prestação de serviços continuados de manutenção preventiva e corretiva em equipamentos de acesso, com fornecimento de materiais, inclusão total de peças e serviços em serralheria, via ressarcimento, em edificações ocupadas pelo MPMG.</w:t>
      </w:r>
    </w:p>
    <w:p w14:paraId="54C5E60E" w14:textId="77777777" w:rsidR="003835C9" w:rsidRDefault="003835C9">
      <w:pPr>
        <w:pStyle w:val="Standard"/>
        <w:tabs>
          <w:tab w:val="left" w:pos="1431"/>
        </w:tabs>
        <w:spacing w:after="57"/>
        <w:ind w:left="432"/>
        <w:jc w:val="both"/>
        <w:rPr>
          <w:rFonts w:ascii="Calibri" w:hAnsi="Calibri" w:cs="Calibri"/>
          <w:i/>
          <w:iCs/>
          <w:color w:val="00000A"/>
          <w:sz w:val="18"/>
          <w:szCs w:val="18"/>
          <w:u w:val="single"/>
        </w:rPr>
      </w:pPr>
    </w:p>
    <w:p w14:paraId="47179262" w14:textId="77777777" w:rsidR="003835C9" w:rsidRDefault="001F73C4">
      <w:pPr>
        <w:pStyle w:val="Standard"/>
        <w:rPr>
          <w:rFonts w:ascii="Calibri" w:hAnsi="Calibri" w:cs="Calibri"/>
          <w:b/>
          <w:bCs/>
          <w:sz w:val="20"/>
          <w:szCs w:val="20"/>
        </w:rPr>
      </w:pPr>
      <w:r>
        <w:rPr>
          <w:rFonts w:ascii="Calibri" w:hAnsi="Calibri" w:cs="Calibri"/>
          <w:b/>
          <w:bCs/>
          <w:sz w:val="20"/>
          <w:szCs w:val="20"/>
        </w:rPr>
        <w:t>1 Relação das localidades a manutenir e seus equipamentos</w:t>
      </w:r>
    </w:p>
    <w:p w14:paraId="6E5797A2" w14:textId="77777777" w:rsidR="003835C9" w:rsidRDefault="001F73C4">
      <w:pPr>
        <w:pStyle w:val="Standard"/>
        <w:jc w:val="both"/>
      </w:pPr>
      <w:r>
        <w:rPr>
          <w:rFonts w:ascii="Calibri" w:eastAsia="Arial, Arial" w:hAnsi="Calibri" w:cs="Calibri"/>
          <w:iCs/>
          <w:sz w:val="20"/>
          <w:szCs w:val="20"/>
          <w:lang w:eastAsia="ar-SA"/>
        </w:rPr>
        <w:t xml:space="preserve">1.1 Os serviços abrangerão os portões, automatizados ou não, os automatizadores, portas de enrolar, </w:t>
      </w:r>
      <w:proofErr w:type="spellStart"/>
      <w:r>
        <w:rPr>
          <w:rFonts w:ascii="Calibri" w:eastAsia="Arial, Arial" w:hAnsi="Calibri" w:cs="Calibri"/>
          <w:iCs/>
          <w:sz w:val="20"/>
          <w:szCs w:val="20"/>
          <w:lang w:eastAsia="ar-SA"/>
        </w:rPr>
        <w:t>videoporteiros</w:t>
      </w:r>
      <w:proofErr w:type="spellEnd"/>
      <w:r>
        <w:rPr>
          <w:rFonts w:ascii="Calibri" w:eastAsia="Arial, Arial" w:hAnsi="Calibri" w:cs="Calibri"/>
          <w:iCs/>
          <w:sz w:val="20"/>
          <w:szCs w:val="20"/>
          <w:lang w:eastAsia="ar-SA"/>
        </w:rPr>
        <w:t>, interfones, catracas, cancelas, detectores de metais e fechaduras elétricas; inclusive quadros elétricos, cabeamentos e acessórios como controles remotos e sinaleiras luminosas, já instalados e elencados no final deste caderno.</w:t>
      </w:r>
    </w:p>
    <w:p w14:paraId="3161207B" w14:textId="77777777" w:rsidR="003835C9" w:rsidRDefault="001F73C4">
      <w:pPr>
        <w:pStyle w:val="Standarduser"/>
        <w:jc w:val="both"/>
      </w:pPr>
      <w:r>
        <w:rPr>
          <w:rFonts w:ascii="Calibri" w:eastAsia="Arial, Arial" w:hAnsi="Calibri" w:cs="Calibri"/>
          <w:iCs/>
          <w:color w:val="000000"/>
          <w:sz w:val="20"/>
          <w:szCs w:val="20"/>
          <w:lang w:eastAsia="ar-SA"/>
        </w:rPr>
        <w:t>1.2 A contratação é por localidade manutenida, independente do mobiliário de acesso existente, portanto, eventual acréscimo de equipamento às demandas listadas, também estará acobertado durante o período contratual, sem ônus adicional. D</w:t>
      </w:r>
      <w:r>
        <w:rPr>
          <w:rFonts w:ascii="Calibri" w:hAnsi="Calibri" w:cs="Calibri"/>
          <w:sz w:val="20"/>
          <w:szCs w:val="20"/>
          <w:lang w:eastAsia="ar-SA"/>
        </w:rPr>
        <w:t>emandas futuras de novas localidades também deverão ser atendidas.</w:t>
      </w:r>
    </w:p>
    <w:p w14:paraId="7627E79F" w14:textId="77777777" w:rsidR="003835C9" w:rsidRDefault="001F73C4">
      <w:pPr>
        <w:pStyle w:val="Standarduser"/>
        <w:jc w:val="both"/>
        <w:rPr>
          <w:rFonts w:ascii="Calibri" w:eastAsia="Arial, Arial" w:hAnsi="Calibri" w:cs="Calibri"/>
          <w:iCs/>
          <w:color w:val="000000"/>
          <w:sz w:val="20"/>
          <w:szCs w:val="20"/>
          <w:lang w:eastAsia="ar-SA"/>
        </w:rPr>
      </w:pPr>
      <w:r>
        <w:rPr>
          <w:rFonts w:ascii="Calibri" w:eastAsia="Arial, Arial" w:hAnsi="Calibri" w:cs="Calibri"/>
          <w:iCs/>
          <w:color w:val="000000"/>
          <w:sz w:val="20"/>
          <w:szCs w:val="20"/>
          <w:lang w:eastAsia="ar-SA"/>
        </w:rPr>
        <w:t>1.3 A coluna “Automatizadores e outros equipamentos” contempla características de tipo, quantidade e potência dos dispositivos, necessário para a composição da proposta de preço. Outros dados acessórios como marca, modelo e estado de conservação podem ser obtidos durante a visita técnica franqueada, conforme item 7 do Termo de Referência.</w:t>
      </w:r>
    </w:p>
    <w:p w14:paraId="73EDAFE7" w14:textId="77777777" w:rsidR="003835C9" w:rsidRDefault="001F73C4">
      <w:pPr>
        <w:pStyle w:val="Standarduser"/>
        <w:jc w:val="both"/>
        <w:rPr>
          <w:rFonts w:ascii="Calibri" w:eastAsia="Arial, Arial" w:hAnsi="Calibri" w:cs="Calibri"/>
          <w:iCs/>
          <w:color w:val="000000"/>
          <w:sz w:val="20"/>
          <w:szCs w:val="20"/>
          <w:lang w:eastAsia="ar-SA"/>
        </w:rPr>
      </w:pPr>
      <w:r>
        <w:rPr>
          <w:rFonts w:ascii="Calibri" w:eastAsia="Arial, Arial" w:hAnsi="Calibri" w:cs="Calibri"/>
          <w:iCs/>
          <w:color w:val="000000"/>
          <w:sz w:val="20"/>
          <w:szCs w:val="20"/>
          <w:lang w:eastAsia="ar-SA"/>
        </w:rPr>
        <w:t>1.4 Cada um dos lotes observa uma reserva de localidades para demandas futuras, tencionando abrigar imóveis dos múltiplos processos de locação já em andamento na SEA, em virtude, principalmente, do adensamento das atividades do MPMG e também do TJMG. Esse quantitativo incorpora os arrendamentos já determinados, os quais impactarão em estimados 25% a atual demanda e acresce, ainda, margem similar para dinamizar este acordo ao longo de 5 anos de vigência.</w:t>
      </w:r>
    </w:p>
    <w:p w14:paraId="0082158D" w14:textId="77777777" w:rsidR="003835C9" w:rsidRDefault="001F73C4">
      <w:pPr>
        <w:pStyle w:val="Standard"/>
        <w:rPr>
          <w:rFonts w:ascii="Calibri" w:eastAsia="Arial, Arial" w:hAnsi="Calibri" w:cs="Calibri"/>
          <w:iCs/>
          <w:sz w:val="20"/>
          <w:szCs w:val="20"/>
          <w:lang w:eastAsia="ar-SA"/>
        </w:rPr>
      </w:pPr>
      <w:proofErr w:type="gramStart"/>
      <w:r>
        <w:rPr>
          <w:rFonts w:ascii="Calibri" w:eastAsia="Arial, Arial" w:hAnsi="Calibri" w:cs="Calibri"/>
          <w:iCs/>
          <w:sz w:val="20"/>
          <w:szCs w:val="20"/>
          <w:lang w:eastAsia="ar-SA"/>
        </w:rPr>
        <w:t>1.5  As</w:t>
      </w:r>
      <w:proofErr w:type="gramEnd"/>
      <w:r>
        <w:rPr>
          <w:rFonts w:ascii="Calibri" w:eastAsia="Arial, Arial" w:hAnsi="Calibri" w:cs="Calibri"/>
          <w:iCs/>
          <w:sz w:val="20"/>
          <w:szCs w:val="20"/>
          <w:lang w:eastAsia="ar-SA"/>
        </w:rPr>
        <w:t xml:space="preserve"> regiões demarcadas nos lotes seguem a nomenclatura da Secretaria de Estado de Transportes e Obras Públicas - SETOP.</w:t>
      </w:r>
    </w:p>
    <w:p w14:paraId="1981739A" w14:textId="77777777" w:rsidR="003835C9" w:rsidRDefault="003835C9">
      <w:pPr>
        <w:pStyle w:val="Standard"/>
        <w:rPr>
          <w:rFonts w:ascii="Calibri" w:eastAsia="Arial, Arial" w:hAnsi="Calibri" w:cs="Calibri"/>
          <w:b/>
          <w:bCs/>
          <w:iCs/>
          <w:sz w:val="20"/>
          <w:szCs w:val="20"/>
          <w:shd w:val="clear" w:color="auto" w:fill="F9DEDE"/>
          <w:lang w:eastAsia="ar-SA"/>
        </w:rPr>
      </w:pPr>
    </w:p>
    <w:p w14:paraId="163CA953" w14:textId="77777777" w:rsidR="003835C9" w:rsidRDefault="001F73C4">
      <w:pPr>
        <w:pStyle w:val="Standarduser"/>
        <w:spacing w:line="283" w:lineRule="exact"/>
        <w:jc w:val="both"/>
      </w:pPr>
      <w:r>
        <w:rPr>
          <w:rFonts w:ascii="Calibri" w:eastAsia="Arial, Arial" w:hAnsi="Calibri" w:cs="Calibri"/>
          <w:b/>
          <w:iCs/>
          <w:color w:val="000000"/>
          <w:sz w:val="20"/>
          <w:szCs w:val="20"/>
          <w:lang w:eastAsia="ar-SA"/>
        </w:rPr>
        <w:t>2 Diretrizes básicas de execução</w:t>
      </w:r>
    </w:p>
    <w:p w14:paraId="303893FB" w14:textId="77777777" w:rsidR="003835C9" w:rsidRDefault="001F73C4">
      <w:pPr>
        <w:pStyle w:val="Standarduser"/>
        <w:jc w:val="both"/>
        <w:rPr>
          <w:rFonts w:ascii="Calibri" w:eastAsia="Arial, Arial" w:hAnsi="Calibri" w:cs="Calibri"/>
          <w:b/>
          <w:iCs/>
          <w:color w:val="000000"/>
          <w:sz w:val="20"/>
          <w:szCs w:val="20"/>
          <w:lang w:eastAsia="ar-SA"/>
        </w:rPr>
      </w:pPr>
      <w:r>
        <w:rPr>
          <w:rFonts w:ascii="Calibri" w:eastAsia="Arial, Arial" w:hAnsi="Calibri" w:cs="Calibri"/>
          <w:b/>
          <w:iCs/>
          <w:color w:val="000000"/>
          <w:sz w:val="20"/>
          <w:szCs w:val="20"/>
          <w:lang w:eastAsia="ar-SA"/>
        </w:rPr>
        <w:t>2.1 Manutenções preventivas, corretivas e troca de peças</w:t>
      </w:r>
    </w:p>
    <w:p w14:paraId="0591D692" w14:textId="77777777" w:rsidR="003835C9" w:rsidRDefault="001F73C4">
      <w:pPr>
        <w:pStyle w:val="Standarduser"/>
        <w:jc w:val="both"/>
      </w:pPr>
      <w:r>
        <w:rPr>
          <w:rFonts w:ascii="Calibri" w:eastAsia="Arial, Arial" w:hAnsi="Calibri" w:cs="Calibri"/>
          <w:iCs/>
          <w:color w:val="000000"/>
          <w:sz w:val="20"/>
          <w:szCs w:val="20"/>
          <w:lang w:eastAsia="ar-SA"/>
        </w:rPr>
        <w:t xml:space="preserve">2.1.1 </w:t>
      </w:r>
      <w:r>
        <w:rPr>
          <w:rFonts w:ascii="Calibri" w:eastAsia="Arial, Arial" w:hAnsi="Calibri" w:cs="Calibri"/>
          <w:iCs/>
          <w:color w:val="000000"/>
          <w:sz w:val="20"/>
          <w:szCs w:val="20"/>
          <w:u w:val="single"/>
          <w:lang w:eastAsia="ar-SA"/>
        </w:rPr>
        <w:t>Manutenção preventiva</w:t>
      </w:r>
      <w:r>
        <w:rPr>
          <w:rFonts w:ascii="Calibri" w:eastAsia="Arial, Arial" w:hAnsi="Calibri" w:cs="Calibri"/>
          <w:iCs/>
          <w:color w:val="000000"/>
          <w:sz w:val="20"/>
          <w:szCs w:val="20"/>
          <w:lang w:eastAsia="ar-SA"/>
        </w:rPr>
        <w:t xml:space="preserve"> é a implementação de ação planejada a fim de se eliminar ou minimizar o risco de falhas, maximizar a vida útil do equipamento e proporcionar condições de segurança em sua operação.</w:t>
      </w:r>
    </w:p>
    <w:p w14:paraId="46E15AB8" w14:textId="77777777" w:rsidR="003835C9" w:rsidRDefault="001F73C4">
      <w:pPr>
        <w:pStyle w:val="Standarduser"/>
        <w:jc w:val="both"/>
        <w:rPr>
          <w:rFonts w:ascii="Calibri" w:eastAsia="Arial, Arial" w:hAnsi="Calibri" w:cs="Calibri"/>
          <w:iCs/>
          <w:color w:val="000000"/>
          <w:sz w:val="20"/>
          <w:szCs w:val="20"/>
          <w:lang w:eastAsia="ar-SA"/>
        </w:rPr>
      </w:pPr>
      <w:r>
        <w:rPr>
          <w:rFonts w:ascii="Calibri" w:eastAsia="Arial, Arial" w:hAnsi="Calibri" w:cs="Calibri"/>
          <w:iCs/>
          <w:color w:val="000000"/>
          <w:sz w:val="20"/>
          <w:szCs w:val="20"/>
          <w:lang w:eastAsia="ar-SA"/>
        </w:rPr>
        <w:t>2.1.1.1 O intervalo entre as manutenções preventivas obrigatórias para todos os dispositivos é de 90 dias, com tolerância de 10 dias corridos para menos, isto é, um lapso temporal de 80 a 90 dias é admitido entre inspeções subsequentes.</w:t>
      </w:r>
    </w:p>
    <w:p w14:paraId="4E622577" w14:textId="77777777" w:rsidR="003835C9" w:rsidRDefault="001F73C4">
      <w:pPr>
        <w:pStyle w:val="Standarduser"/>
        <w:jc w:val="both"/>
      </w:pPr>
      <w:r>
        <w:rPr>
          <w:rFonts w:ascii="Calibri" w:eastAsia="Arial, Arial" w:hAnsi="Calibri" w:cs="Calibri"/>
          <w:iCs/>
          <w:color w:val="000000"/>
          <w:sz w:val="20"/>
          <w:szCs w:val="20"/>
          <w:lang w:eastAsia="ar-SA"/>
        </w:rPr>
        <w:t>2.1.1.2 A conservação implica na manutenção d</w:t>
      </w:r>
      <w:r>
        <w:rPr>
          <w:rFonts w:ascii="Calibri" w:hAnsi="Calibri" w:cs="Calibri"/>
          <w:sz w:val="20"/>
          <w:szCs w:val="20"/>
          <w:lang w:eastAsia="ar-SA"/>
        </w:rPr>
        <w:t xml:space="preserve">os portões, automatizados ou não, dos automatizadores, portas de enrolar, </w:t>
      </w:r>
      <w:proofErr w:type="spellStart"/>
      <w:r>
        <w:rPr>
          <w:rFonts w:ascii="Calibri" w:hAnsi="Calibri" w:cs="Calibri"/>
          <w:sz w:val="20"/>
          <w:szCs w:val="20"/>
          <w:lang w:eastAsia="ar-SA"/>
        </w:rPr>
        <w:t>videoporteiros</w:t>
      </w:r>
      <w:proofErr w:type="spellEnd"/>
      <w:r>
        <w:rPr>
          <w:rFonts w:ascii="Calibri" w:hAnsi="Calibri" w:cs="Calibri"/>
          <w:sz w:val="20"/>
          <w:szCs w:val="20"/>
          <w:lang w:eastAsia="ar-SA"/>
        </w:rPr>
        <w:t>, interfones, catracas, cancelas, detectores de metais e fechaduras elétricas, com seus respectivos quadros de comando ou elétricos, cabeamentos e acessórios como controles remotos e sinaleiras luminosas.</w:t>
      </w:r>
    </w:p>
    <w:p w14:paraId="26441582" w14:textId="77777777" w:rsidR="003835C9" w:rsidRDefault="001F73C4">
      <w:pPr>
        <w:pStyle w:val="Standarduser"/>
        <w:jc w:val="both"/>
      </w:pPr>
      <w:r>
        <w:rPr>
          <w:rFonts w:ascii="Calibri" w:hAnsi="Calibri" w:cs="Calibri"/>
          <w:sz w:val="20"/>
          <w:szCs w:val="20"/>
          <w:lang w:eastAsia="ar-SA"/>
        </w:rPr>
        <w:t xml:space="preserve">2.1.1.3 A manutenção dos sistemas de acionamento/deslocamento dos portões deslizantes, pivotantes e basculantes e demais </w:t>
      </w:r>
      <w:proofErr w:type="gramStart"/>
      <w:r>
        <w:rPr>
          <w:rFonts w:ascii="Calibri" w:hAnsi="Calibri" w:cs="Calibri"/>
          <w:sz w:val="20"/>
          <w:szCs w:val="20"/>
          <w:lang w:eastAsia="ar-SA"/>
        </w:rPr>
        <w:t>equipamentos abarcados deverá</w:t>
      </w:r>
      <w:proofErr w:type="gramEnd"/>
      <w:r>
        <w:rPr>
          <w:rFonts w:ascii="Calibri" w:hAnsi="Calibri" w:cs="Calibri"/>
          <w:sz w:val="20"/>
          <w:szCs w:val="20"/>
          <w:lang w:eastAsia="ar-SA"/>
        </w:rPr>
        <w:t xml:space="preserve"> ser constante e atenciosa, pois visa conferir segurança operacional aos equipamentos, mitigar o risco de falhas futuras e maximizar a vida útil.</w:t>
      </w:r>
    </w:p>
    <w:p w14:paraId="1CF9D673" w14:textId="77777777" w:rsidR="003835C9" w:rsidRDefault="001F73C4">
      <w:pPr>
        <w:pStyle w:val="Standarduser"/>
        <w:jc w:val="both"/>
      </w:pPr>
      <w:r>
        <w:rPr>
          <w:rFonts w:ascii="Calibri" w:hAnsi="Calibri" w:cs="Calibri"/>
          <w:sz w:val="20"/>
          <w:szCs w:val="20"/>
          <w:lang w:eastAsia="ar-SA"/>
        </w:rPr>
        <w:t xml:space="preserve">2.1.1.4 </w:t>
      </w:r>
      <w:r>
        <w:rPr>
          <w:rFonts w:ascii="Calibri" w:eastAsia="Verdana" w:hAnsi="Calibri" w:cs="Calibri"/>
          <w:sz w:val="20"/>
          <w:szCs w:val="20"/>
          <w:lang w:eastAsia="ar-SA"/>
        </w:rPr>
        <w:t xml:space="preserve">Anualmente, uma intervenção no mecanismo de deslocamento do portão integra o procedimento de manutenção preventiva, pois visa minimizar o risco de falhas e conferir condição de segurança operacional ao dispositivo. Portanto, não cabe contrapartida a primeira i) permuta das roldanas inferiores, </w:t>
      </w:r>
      <w:proofErr w:type="spellStart"/>
      <w:r>
        <w:rPr>
          <w:rFonts w:ascii="Calibri" w:eastAsia="Verdana" w:hAnsi="Calibri" w:cs="Calibri"/>
          <w:sz w:val="20"/>
          <w:szCs w:val="20"/>
          <w:lang w:eastAsia="ar-SA"/>
        </w:rPr>
        <w:t>ii</w:t>
      </w:r>
      <w:proofErr w:type="spellEnd"/>
      <w:r>
        <w:rPr>
          <w:rFonts w:ascii="Calibri" w:eastAsia="Verdana" w:hAnsi="Calibri" w:cs="Calibri"/>
          <w:sz w:val="20"/>
          <w:szCs w:val="20"/>
          <w:lang w:eastAsia="ar-SA"/>
        </w:rPr>
        <w:t xml:space="preserve">) troca de cabos de aço/contrapesos ou </w:t>
      </w:r>
      <w:proofErr w:type="spellStart"/>
      <w:r>
        <w:rPr>
          <w:rFonts w:ascii="Calibri" w:eastAsia="Verdana" w:hAnsi="Calibri" w:cs="Calibri"/>
          <w:sz w:val="20"/>
          <w:szCs w:val="20"/>
          <w:lang w:eastAsia="ar-SA"/>
        </w:rPr>
        <w:t>iii</w:t>
      </w:r>
      <w:proofErr w:type="spellEnd"/>
      <w:r>
        <w:rPr>
          <w:rFonts w:ascii="Calibri" w:eastAsia="Verdana" w:hAnsi="Calibri" w:cs="Calibri"/>
          <w:sz w:val="20"/>
          <w:szCs w:val="20"/>
          <w:lang w:eastAsia="ar-SA"/>
        </w:rPr>
        <w:t>) reparação no braço telescópico, conforme o portão for do tipo deslizante, basculante ou pivotante, respectivamente.</w:t>
      </w:r>
    </w:p>
    <w:p w14:paraId="37A4B26D" w14:textId="77777777" w:rsidR="003835C9" w:rsidRDefault="001F73C4">
      <w:pPr>
        <w:pStyle w:val="Standarduser"/>
        <w:jc w:val="both"/>
      </w:pPr>
      <w:r>
        <w:rPr>
          <w:rFonts w:ascii="Calibri" w:eastAsia="Arial, Arial" w:hAnsi="Calibri" w:cs="Calibri"/>
          <w:iCs/>
          <w:color w:val="000000"/>
          <w:sz w:val="20"/>
          <w:szCs w:val="20"/>
          <w:lang w:eastAsia="ar-SA"/>
        </w:rPr>
        <w:t xml:space="preserve">2.1.2 A </w:t>
      </w:r>
      <w:r>
        <w:rPr>
          <w:rFonts w:ascii="Calibri" w:eastAsia="Arial, Arial" w:hAnsi="Calibri" w:cs="Calibri"/>
          <w:iCs/>
          <w:color w:val="000000"/>
          <w:sz w:val="20"/>
          <w:szCs w:val="20"/>
          <w:u w:val="single"/>
          <w:lang w:eastAsia="ar-SA"/>
        </w:rPr>
        <w:t>Manutenção corretiva</w:t>
      </w:r>
      <w:r>
        <w:rPr>
          <w:rFonts w:ascii="Calibri" w:eastAsia="Arial, Arial" w:hAnsi="Calibri" w:cs="Calibri"/>
          <w:iCs/>
          <w:color w:val="000000"/>
          <w:sz w:val="20"/>
          <w:szCs w:val="20"/>
          <w:lang w:eastAsia="ar-SA"/>
        </w:rPr>
        <w:t xml:space="preserve"> consiste na remoção de falhas visando ao restabelecimento de condições funcionais que</w:t>
      </w:r>
      <w:r>
        <w:rPr>
          <w:rFonts w:ascii="Calibri" w:hAnsi="Calibri" w:cs="Calibri"/>
          <w:sz w:val="20"/>
          <w:szCs w:val="20"/>
          <w:lang w:eastAsia="ar-SA"/>
        </w:rPr>
        <w:t xml:space="preserve"> proporcionem o pleno funcionamento dos equipamentos, no menor prazo possível, compreendendo a substituição de peças em geral, por peças originais ou, comprovada a impossibilidade de aquisição dessas, por similares novas e de primeira linha.</w:t>
      </w:r>
    </w:p>
    <w:p w14:paraId="445DBF5D" w14:textId="77777777" w:rsidR="003835C9" w:rsidRDefault="001F73C4">
      <w:pPr>
        <w:pStyle w:val="Standarduser"/>
        <w:jc w:val="both"/>
      </w:pPr>
      <w:r>
        <w:rPr>
          <w:rFonts w:ascii="Calibri" w:eastAsia="Arial, Arial" w:hAnsi="Calibri" w:cs="Calibri"/>
          <w:color w:val="000000"/>
          <w:sz w:val="20"/>
          <w:szCs w:val="20"/>
          <w:lang w:eastAsia="ar-SA"/>
        </w:rPr>
        <w:t>2.1.2.1</w:t>
      </w:r>
      <w:r>
        <w:rPr>
          <w:rFonts w:eastAsia="Arial, Arial"/>
          <w:color w:val="000000"/>
          <w:lang w:eastAsia="ar-SA"/>
        </w:rPr>
        <w:t xml:space="preserve"> </w:t>
      </w:r>
      <w:r>
        <w:rPr>
          <w:rFonts w:ascii="Calibri" w:hAnsi="Calibri" w:cs="Calibri"/>
          <w:iCs/>
          <w:sz w:val="20"/>
          <w:szCs w:val="20"/>
          <w:lang w:eastAsia="ar-SA"/>
        </w:rPr>
        <w:t>A manutenção corretiva será realizada durante a manutenção preventiva obrigatória ou quando solicitada pela Contratante, tantas vezes quanto necessário e sem ônus adicional.</w:t>
      </w:r>
    </w:p>
    <w:p w14:paraId="5B831C5D" w14:textId="77777777" w:rsidR="003835C9" w:rsidRDefault="001F73C4">
      <w:pPr>
        <w:pStyle w:val="Standarduser"/>
        <w:spacing w:line="283" w:lineRule="exact"/>
        <w:jc w:val="both"/>
      </w:pPr>
      <w:r>
        <w:rPr>
          <w:rFonts w:ascii="Calibri" w:hAnsi="Calibri" w:cs="Calibri"/>
          <w:sz w:val="20"/>
          <w:szCs w:val="20"/>
          <w:lang w:eastAsia="ar-SA"/>
        </w:rPr>
        <w:t>2.1.2.2 A</w:t>
      </w:r>
      <w:r>
        <w:rPr>
          <w:rFonts w:ascii="Calibri" w:hAnsi="Calibri" w:cs="Calibri"/>
          <w:iCs/>
          <w:sz w:val="20"/>
          <w:szCs w:val="20"/>
          <w:lang w:eastAsia="ar-SA"/>
        </w:rPr>
        <w:t xml:space="preserve"> manutenção corretiva tem início já na execução dos serviços da primeira visita, de modo a eliminar todas as anomalias que existirem.</w:t>
      </w:r>
    </w:p>
    <w:p w14:paraId="4FE403DC" w14:textId="77777777" w:rsidR="003835C9" w:rsidRDefault="001F73C4">
      <w:pPr>
        <w:pStyle w:val="Standarduser"/>
        <w:spacing w:line="283" w:lineRule="exact"/>
        <w:jc w:val="both"/>
      </w:pPr>
      <w:r>
        <w:rPr>
          <w:rFonts w:ascii="Calibri" w:hAnsi="Calibri" w:cs="Calibri"/>
          <w:iCs/>
          <w:sz w:val="20"/>
          <w:szCs w:val="20"/>
          <w:lang w:eastAsia="ar-SA"/>
        </w:rPr>
        <w:t>2.1.2.3 As ações corretivas poderão ter lugar em dependência diversa, mediante autorização, quando não puderem ser locais.</w:t>
      </w:r>
    </w:p>
    <w:p w14:paraId="7974F439" w14:textId="77777777" w:rsidR="003835C9" w:rsidRDefault="001F73C4">
      <w:pPr>
        <w:pStyle w:val="Standarduser"/>
        <w:jc w:val="both"/>
        <w:rPr>
          <w:rFonts w:ascii="Calibri" w:hAnsi="Calibri" w:cs="Calibri"/>
          <w:sz w:val="20"/>
          <w:szCs w:val="20"/>
          <w:lang w:eastAsia="ar-SA"/>
        </w:rPr>
      </w:pPr>
      <w:r>
        <w:rPr>
          <w:rFonts w:ascii="Calibri" w:hAnsi="Calibri" w:cs="Calibri"/>
          <w:sz w:val="20"/>
          <w:szCs w:val="20"/>
          <w:lang w:eastAsia="ar-SA"/>
        </w:rPr>
        <w:t>2.1.3 A manutenção preventiva ou corretiva deverá ser realizada, preferencialmente, no horário das 8h00 às 12h00 e até as 18h00, devendo a Contratada comunicar com antecedência a unidade visitada, informando o dia e o horário de início dos trabalhos.</w:t>
      </w:r>
    </w:p>
    <w:p w14:paraId="16CA1EBA" w14:textId="77777777" w:rsidR="003835C9" w:rsidRDefault="001F73C4">
      <w:pPr>
        <w:pStyle w:val="Standarduser"/>
        <w:spacing w:line="283" w:lineRule="exact"/>
        <w:jc w:val="both"/>
      </w:pPr>
      <w:r>
        <w:rPr>
          <w:rFonts w:ascii="Calibri" w:hAnsi="Calibri" w:cs="Calibri"/>
          <w:sz w:val="20"/>
          <w:szCs w:val="20"/>
          <w:lang w:eastAsia="ar-SA"/>
        </w:rPr>
        <w:t xml:space="preserve">2.1.4 Diagnosticada a necessidade de </w:t>
      </w:r>
      <w:r>
        <w:rPr>
          <w:rFonts w:ascii="Calibri" w:hAnsi="Calibri" w:cs="Calibri"/>
          <w:sz w:val="20"/>
          <w:szCs w:val="20"/>
          <w:u w:val="single"/>
          <w:lang w:eastAsia="ar-SA"/>
        </w:rPr>
        <w:t>substituição de peças</w:t>
      </w:r>
      <w:r>
        <w:rPr>
          <w:rFonts w:ascii="Calibri" w:hAnsi="Calibri" w:cs="Calibri"/>
          <w:sz w:val="20"/>
          <w:szCs w:val="20"/>
          <w:lang w:eastAsia="ar-SA"/>
        </w:rPr>
        <w:t xml:space="preserve"> em geral, inclusive eletromecânicas e eletrônicas, a Contratada deverá providenciar sua aquisição, fornecimento e instalação, sem necessidade de autorização prévia e sem ônus adicional, em um prazo máximo de 7 dias após a constatação.</w:t>
      </w:r>
    </w:p>
    <w:p w14:paraId="63098E53" w14:textId="77777777" w:rsidR="003835C9" w:rsidRDefault="001F73C4">
      <w:pPr>
        <w:pStyle w:val="Standarduser"/>
        <w:spacing w:line="283" w:lineRule="exact"/>
        <w:jc w:val="both"/>
      </w:pPr>
      <w:r>
        <w:rPr>
          <w:rFonts w:ascii="Calibri" w:hAnsi="Calibri" w:cs="Calibri"/>
          <w:sz w:val="20"/>
          <w:szCs w:val="20"/>
          <w:lang w:eastAsia="ar-SA"/>
        </w:rPr>
        <w:t xml:space="preserve">2.1.5 </w:t>
      </w:r>
      <w:proofErr w:type="gramStart"/>
      <w:r>
        <w:rPr>
          <w:rFonts w:ascii="Calibri" w:hAnsi="Calibri" w:cs="Calibri"/>
          <w:sz w:val="20"/>
          <w:szCs w:val="20"/>
          <w:lang w:eastAsia="ar-SA"/>
        </w:rPr>
        <w:t xml:space="preserve">A </w:t>
      </w:r>
      <w:r>
        <w:rPr>
          <w:rFonts w:ascii="Calibri" w:eastAsia="Arial, Arial" w:hAnsi="Calibri" w:cs="Calibri"/>
          <w:iCs/>
          <w:color w:val="000000"/>
          <w:sz w:val="20"/>
          <w:szCs w:val="20"/>
          <w:lang w:eastAsia="ar-SA"/>
        </w:rPr>
        <w:t>substituição das peças rotas incluem</w:t>
      </w:r>
      <w:proofErr w:type="gramEnd"/>
      <w:r>
        <w:rPr>
          <w:rFonts w:ascii="Calibri" w:eastAsia="Arial, Arial" w:hAnsi="Calibri" w:cs="Calibri"/>
          <w:iCs/>
          <w:color w:val="000000"/>
          <w:sz w:val="20"/>
          <w:szCs w:val="20"/>
          <w:lang w:eastAsia="ar-SA"/>
        </w:rPr>
        <w:t xml:space="preserve"> </w:t>
      </w:r>
      <w:r>
        <w:rPr>
          <w:rFonts w:ascii="Calibri" w:hAnsi="Calibri" w:cs="Calibri"/>
          <w:sz w:val="20"/>
          <w:szCs w:val="20"/>
          <w:lang w:eastAsia="ar-SA"/>
        </w:rPr>
        <w:t>os</w:t>
      </w:r>
      <w:r>
        <w:rPr>
          <w:rFonts w:ascii="Calibri" w:eastAsia="Arial, Arial" w:hAnsi="Calibri" w:cs="Calibri"/>
          <w:iCs/>
          <w:color w:val="000000"/>
          <w:sz w:val="20"/>
          <w:szCs w:val="20"/>
          <w:lang w:eastAsia="ar-SA"/>
        </w:rPr>
        <w:t xml:space="preserve"> cabos de aço, roldanas, guias, dobradiças, gonzos, cremalheiras, braços articulados, trilhos, contrapesos, fusos, placas de comando </w:t>
      </w:r>
      <w:r>
        <w:rPr>
          <w:rFonts w:ascii="Calibri" w:hAnsi="Calibri" w:cs="Calibri"/>
          <w:sz w:val="20"/>
          <w:szCs w:val="20"/>
          <w:lang w:eastAsia="ar-SA"/>
        </w:rPr>
        <w:t>e outras miscelâneas</w:t>
      </w:r>
      <w:r>
        <w:rPr>
          <w:rFonts w:ascii="Calibri" w:eastAsia="Arial, Arial" w:hAnsi="Calibri" w:cs="Calibri"/>
          <w:iCs/>
          <w:color w:val="000000"/>
          <w:sz w:val="20"/>
          <w:szCs w:val="20"/>
          <w:lang w:eastAsia="ar-SA"/>
        </w:rPr>
        <w:t xml:space="preserve">, </w:t>
      </w:r>
      <w:r>
        <w:rPr>
          <w:rFonts w:ascii="Calibri" w:hAnsi="Calibri" w:cs="Calibri"/>
          <w:sz w:val="20"/>
          <w:szCs w:val="20"/>
          <w:lang w:eastAsia="ar-SA"/>
        </w:rPr>
        <w:t>sem ônus adicional</w:t>
      </w:r>
      <w:r>
        <w:rPr>
          <w:rFonts w:ascii="Calibri" w:eastAsia="Arial, Arial" w:hAnsi="Calibri" w:cs="Calibri"/>
          <w:iCs/>
          <w:color w:val="000000"/>
          <w:sz w:val="20"/>
          <w:szCs w:val="20"/>
          <w:lang w:eastAsia="ar-SA"/>
        </w:rPr>
        <w:t>.</w:t>
      </w:r>
    </w:p>
    <w:p w14:paraId="00A5EE4F" w14:textId="77777777" w:rsidR="003835C9" w:rsidRDefault="001F73C4">
      <w:pPr>
        <w:pStyle w:val="Standarduser"/>
        <w:spacing w:line="283" w:lineRule="exact"/>
        <w:jc w:val="both"/>
      </w:pPr>
      <w:r>
        <w:rPr>
          <w:rFonts w:ascii="Calibri" w:hAnsi="Calibri" w:cs="Calibri"/>
          <w:sz w:val="20"/>
          <w:szCs w:val="20"/>
          <w:lang w:eastAsia="ar-SA"/>
        </w:rPr>
        <w:t>2.1.6 A Contratada encaminhará toda peça substituída e acobertada pelo ressarcimento em serralheria, para a SEA/</w:t>
      </w:r>
      <w:proofErr w:type="spellStart"/>
      <w:r>
        <w:rPr>
          <w:rFonts w:ascii="Calibri" w:hAnsi="Calibri" w:cs="Calibri"/>
          <w:sz w:val="20"/>
          <w:szCs w:val="20"/>
          <w:lang w:eastAsia="ar-SA"/>
        </w:rPr>
        <w:t>Diman</w:t>
      </w:r>
      <w:proofErr w:type="spellEnd"/>
      <w:r>
        <w:rPr>
          <w:rFonts w:ascii="Calibri" w:hAnsi="Calibri" w:cs="Calibri"/>
          <w:sz w:val="20"/>
          <w:szCs w:val="20"/>
          <w:lang w:eastAsia="ar-SA"/>
        </w:rPr>
        <w:t xml:space="preserve"> em Belo Horizonte, sempre que solicitado e sem custo adicional.</w:t>
      </w:r>
    </w:p>
    <w:p w14:paraId="78B3EC3E" w14:textId="77777777" w:rsidR="003835C9" w:rsidRDefault="001F73C4">
      <w:pPr>
        <w:pStyle w:val="Standarduser"/>
        <w:spacing w:line="283" w:lineRule="exact"/>
        <w:jc w:val="both"/>
        <w:rPr>
          <w:rFonts w:ascii="Calibri" w:hAnsi="Calibri" w:cs="Calibri"/>
          <w:sz w:val="20"/>
          <w:szCs w:val="20"/>
          <w:lang w:eastAsia="ar-SA"/>
        </w:rPr>
      </w:pPr>
      <w:r>
        <w:rPr>
          <w:rFonts w:ascii="Calibri" w:hAnsi="Calibri" w:cs="Calibri"/>
          <w:sz w:val="20"/>
          <w:szCs w:val="20"/>
          <w:lang w:eastAsia="ar-SA"/>
        </w:rPr>
        <w:t>2.1.7 As Fichas de Manutenção, preventivas e corretivas, deverão ser entregues a cada medição, em meio digital, contendo o local, os serviços executados, o horário, data de atendimento e endosso do fiscal setorial da unidade atendida, conforme item 18 do Termo de Referência.</w:t>
      </w:r>
    </w:p>
    <w:p w14:paraId="297AF26C" w14:textId="77777777" w:rsidR="003835C9" w:rsidRDefault="001F73C4">
      <w:pPr>
        <w:pStyle w:val="Standarduser"/>
        <w:spacing w:line="283" w:lineRule="exact"/>
        <w:jc w:val="both"/>
        <w:rPr>
          <w:rFonts w:ascii="Calibri" w:hAnsi="Calibri" w:cs="Calibri"/>
          <w:sz w:val="20"/>
          <w:szCs w:val="20"/>
          <w:lang w:eastAsia="ar-SA"/>
        </w:rPr>
      </w:pPr>
      <w:r>
        <w:rPr>
          <w:rFonts w:ascii="Calibri" w:hAnsi="Calibri" w:cs="Calibri"/>
          <w:sz w:val="20"/>
          <w:szCs w:val="20"/>
          <w:lang w:eastAsia="ar-SA"/>
        </w:rPr>
        <w:t>2.1.8 Toda manutenção corretiva deve ser seguida de uma manutenção preventiva.</w:t>
      </w:r>
    </w:p>
    <w:p w14:paraId="6CB2EDD3" w14:textId="77777777" w:rsidR="003835C9" w:rsidRDefault="001F73C4">
      <w:pPr>
        <w:pStyle w:val="Standarduser"/>
        <w:spacing w:line="283" w:lineRule="exact"/>
        <w:jc w:val="both"/>
      </w:pPr>
      <w:r>
        <w:rPr>
          <w:rFonts w:ascii="Calibri" w:hAnsi="Calibri" w:cs="Calibri"/>
          <w:sz w:val="20"/>
          <w:szCs w:val="20"/>
        </w:rPr>
        <w:lastRenderedPageBreak/>
        <w:t xml:space="preserve">2.1.9 </w:t>
      </w:r>
      <w:r>
        <w:rPr>
          <w:rFonts w:ascii="Calibri" w:hAnsi="Calibri" w:cs="Calibri"/>
          <w:sz w:val="20"/>
          <w:szCs w:val="20"/>
          <w:lang w:eastAsia="ar-SA"/>
        </w:rPr>
        <w:t>Executar o teste de funcionamento do equipamento após a conclusão de cada trabalho, deixando-o perfeitamente operacional e seguro.</w:t>
      </w:r>
    </w:p>
    <w:p w14:paraId="275ABAA1" w14:textId="77777777" w:rsidR="003835C9" w:rsidRDefault="003835C9">
      <w:pPr>
        <w:pStyle w:val="Standard"/>
        <w:spacing w:line="283" w:lineRule="exact"/>
        <w:jc w:val="both"/>
      </w:pPr>
    </w:p>
    <w:p w14:paraId="5EB67972" w14:textId="77777777" w:rsidR="003835C9" w:rsidRDefault="001F73C4">
      <w:pPr>
        <w:pStyle w:val="Standarduser"/>
        <w:spacing w:line="283" w:lineRule="exact"/>
        <w:jc w:val="both"/>
      </w:pPr>
      <w:r>
        <w:rPr>
          <w:rFonts w:ascii="Calibri" w:eastAsia="Arial, Arial" w:hAnsi="Calibri" w:cs="Calibri"/>
          <w:b/>
          <w:iCs/>
          <w:color w:val="000000"/>
          <w:sz w:val="20"/>
          <w:szCs w:val="20"/>
          <w:lang w:eastAsia="ar-SA"/>
        </w:rPr>
        <w:t>2.2 Serviço de serralheria</w:t>
      </w:r>
    </w:p>
    <w:p w14:paraId="195DE4C8" w14:textId="77777777" w:rsidR="003835C9" w:rsidRDefault="001F73C4">
      <w:pPr>
        <w:pStyle w:val="western"/>
        <w:spacing w:before="0" w:line="280" w:lineRule="exact"/>
        <w:rPr>
          <w:rFonts w:ascii="Calibri" w:eastAsia="Arial, Arial" w:hAnsi="Calibri" w:cs="Calibri"/>
          <w:sz w:val="20"/>
          <w:szCs w:val="20"/>
        </w:rPr>
      </w:pPr>
      <w:r>
        <w:rPr>
          <w:rFonts w:ascii="Calibri" w:eastAsia="Arial, Arial" w:hAnsi="Calibri" w:cs="Calibri"/>
          <w:sz w:val="20"/>
          <w:szCs w:val="20"/>
        </w:rPr>
        <w:t>2.1 A verba fixa de 70 mil reais, para ambos os lotes, destina-se aos serviços em serralheria e o importe de cada demanda será composto pelo menor valor dos orçamentos de material coletados no mercado, acrescido do BDI - Benefícios e Despesas Indiretas, fornecido pela Contratada, conforme recomendações do Tribunal de Contas da União - TCU.</w:t>
      </w:r>
    </w:p>
    <w:p w14:paraId="421E8261" w14:textId="77777777" w:rsidR="003835C9" w:rsidRDefault="001F73C4">
      <w:pPr>
        <w:pStyle w:val="western"/>
        <w:spacing w:before="0" w:line="280" w:lineRule="exact"/>
        <w:rPr>
          <w:rFonts w:ascii="Calibri" w:eastAsia="Arial, Arial" w:hAnsi="Calibri" w:cs="Calibri"/>
          <w:sz w:val="20"/>
          <w:szCs w:val="20"/>
        </w:rPr>
      </w:pPr>
      <w:r>
        <w:rPr>
          <w:rFonts w:ascii="Calibri" w:eastAsia="Arial, Arial" w:hAnsi="Calibri" w:cs="Calibri"/>
          <w:sz w:val="20"/>
          <w:szCs w:val="20"/>
        </w:rPr>
        <w:t>2.1.1 O valor da verba fixa foi baseado no análogo contrato CT 74/2021, acrescido de margem para fazer frente a enorme demanda por novas locações conforme projeção do item 1.4 acima.</w:t>
      </w:r>
    </w:p>
    <w:p w14:paraId="277CA625" w14:textId="77777777" w:rsidR="003835C9" w:rsidRDefault="001F73C4">
      <w:pPr>
        <w:pStyle w:val="western"/>
        <w:spacing w:before="0" w:line="280" w:lineRule="exact"/>
        <w:rPr>
          <w:rFonts w:ascii="Calibri" w:eastAsia="Arial, Arial" w:hAnsi="Calibri" w:cs="Calibri"/>
          <w:sz w:val="20"/>
          <w:szCs w:val="20"/>
        </w:rPr>
      </w:pPr>
      <w:r>
        <w:rPr>
          <w:rFonts w:ascii="Calibri" w:eastAsia="Arial, Arial" w:hAnsi="Calibri" w:cs="Calibri"/>
          <w:sz w:val="20"/>
          <w:szCs w:val="20"/>
        </w:rPr>
        <w:t>2.2 O importe de cada demanda será composto pelo menor valor dos respectivos orçamentos de material coletados no mercado, acrescido do BDI da Contratada.</w:t>
      </w:r>
    </w:p>
    <w:p w14:paraId="73FEAA49" w14:textId="77777777" w:rsidR="003835C9" w:rsidRDefault="001F73C4">
      <w:pPr>
        <w:pStyle w:val="western"/>
        <w:spacing w:before="0" w:line="280" w:lineRule="exact"/>
        <w:rPr>
          <w:rFonts w:ascii="Calibri" w:eastAsia="Arial, Arial" w:hAnsi="Calibri" w:cs="Calibri"/>
          <w:sz w:val="20"/>
          <w:szCs w:val="20"/>
        </w:rPr>
      </w:pPr>
      <w:r>
        <w:rPr>
          <w:rFonts w:ascii="Calibri" w:eastAsia="Arial, Arial" w:hAnsi="Calibri" w:cs="Calibri"/>
          <w:sz w:val="20"/>
          <w:szCs w:val="20"/>
        </w:rPr>
        <w:t>2.2.1 Também será válido eventual orçamento apresentado pela Contratante e, caso este for o de menor preço, a Contratada deverá executá-lo com a garantia contratual e sem óbice de qualquer espécie.</w:t>
      </w:r>
    </w:p>
    <w:p w14:paraId="0BD7B25A" w14:textId="77777777" w:rsidR="003835C9" w:rsidRDefault="001F73C4">
      <w:pPr>
        <w:pStyle w:val="western"/>
        <w:spacing w:before="0" w:line="280" w:lineRule="exact"/>
        <w:rPr>
          <w:rFonts w:ascii="Calibri" w:eastAsia="Arial, Arial" w:hAnsi="Calibri" w:cs="Calibri"/>
          <w:sz w:val="20"/>
          <w:szCs w:val="20"/>
        </w:rPr>
      </w:pPr>
      <w:r>
        <w:rPr>
          <w:rFonts w:ascii="Calibri" w:eastAsia="Arial, Arial" w:hAnsi="Calibri" w:cs="Calibri"/>
          <w:sz w:val="20"/>
          <w:szCs w:val="20"/>
        </w:rPr>
        <w:t>2.3 O ressarcimento adotará como referência o preço vigente de um quilograma do item ED-49.665: Fornecimento de estrutura metálica em perfil soldado, inclusive fabricação, transporte, montagem e aplicação de fundo preparador anticorrosivo em superfície metálica, uma demão, da Planilha Referencial de Preços Unitários para Obras de Edificação e Infraestrutura do informador SETOP, Área Central e sem desoneração.</w:t>
      </w:r>
    </w:p>
    <w:p w14:paraId="6CE1D5AC" w14:textId="77777777" w:rsidR="003835C9" w:rsidRDefault="001F73C4">
      <w:pPr>
        <w:pStyle w:val="western"/>
        <w:spacing w:before="0" w:line="280" w:lineRule="exact"/>
        <w:rPr>
          <w:rFonts w:ascii="Calibri" w:eastAsia="Arial, Arial" w:hAnsi="Calibri" w:cs="Calibri"/>
          <w:sz w:val="20"/>
          <w:szCs w:val="20"/>
        </w:rPr>
      </w:pPr>
      <w:r>
        <w:rPr>
          <w:rFonts w:ascii="Calibri" w:eastAsia="Arial, Arial" w:hAnsi="Calibri" w:cs="Calibri"/>
          <w:sz w:val="20"/>
          <w:szCs w:val="20"/>
        </w:rPr>
        <w:t xml:space="preserve">2.4 O ressarcimento para a Contratada é condicionado i) À execução das boas práticas de serralheria e de soldagem com a aplicação da pintura de fundo preparador anticorrosivo, </w:t>
      </w:r>
      <w:proofErr w:type="spellStart"/>
      <w:r>
        <w:rPr>
          <w:rFonts w:ascii="Calibri" w:eastAsia="Arial, Arial" w:hAnsi="Calibri" w:cs="Calibri"/>
          <w:sz w:val="20"/>
          <w:szCs w:val="20"/>
        </w:rPr>
        <w:t>ii</w:t>
      </w:r>
      <w:proofErr w:type="spellEnd"/>
      <w:r>
        <w:rPr>
          <w:rFonts w:ascii="Calibri" w:eastAsia="Arial, Arial" w:hAnsi="Calibri" w:cs="Calibri"/>
          <w:sz w:val="20"/>
          <w:szCs w:val="20"/>
        </w:rPr>
        <w:t xml:space="preserve">) Ao recebimento do relatório fotográfico do serviço pela fiscalização e </w:t>
      </w:r>
      <w:proofErr w:type="spellStart"/>
      <w:r>
        <w:rPr>
          <w:rFonts w:ascii="Calibri" w:eastAsia="Arial, Arial" w:hAnsi="Calibri" w:cs="Calibri"/>
          <w:sz w:val="20"/>
          <w:szCs w:val="20"/>
        </w:rPr>
        <w:t>iii</w:t>
      </w:r>
      <w:proofErr w:type="spellEnd"/>
      <w:r>
        <w:rPr>
          <w:rFonts w:ascii="Calibri" w:eastAsia="Arial, Arial" w:hAnsi="Calibri" w:cs="Calibri"/>
          <w:sz w:val="20"/>
          <w:szCs w:val="20"/>
        </w:rPr>
        <w:t>) Ao recebimento da peça substituída, se aplicável.</w:t>
      </w:r>
    </w:p>
    <w:p w14:paraId="2ECF236B" w14:textId="77777777" w:rsidR="003835C9" w:rsidRDefault="003835C9">
      <w:pPr>
        <w:pStyle w:val="western"/>
        <w:spacing w:before="0" w:line="280" w:lineRule="exact"/>
        <w:rPr>
          <w:rFonts w:ascii="Calibri" w:eastAsia="Arial, Arial" w:hAnsi="Calibri" w:cs="Calibri"/>
          <w:sz w:val="20"/>
          <w:szCs w:val="20"/>
        </w:rPr>
      </w:pPr>
    </w:p>
    <w:p w14:paraId="5B8E8421" w14:textId="77777777" w:rsidR="003835C9" w:rsidRDefault="001F73C4">
      <w:pPr>
        <w:pStyle w:val="Standarduser"/>
        <w:spacing w:line="283" w:lineRule="exact"/>
        <w:jc w:val="both"/>
      </w:pPr>
      <w:r>
        <w:rPr>
          <w:rFonts w:ascii="Calibri" w:eastAsia="Arial, Arial" w:hAnsi="Calibri" w:cs="Calibri"/>
          <w:b/>
          <w:iCs/>
          <w:color w:val="000000"/>
          <w:sz w:val="20"/>
          <w:szCs w:val="20"/>
          <w:lang w:eastAsia="ar-SA"/>
        </w:rPr>
        <w:t>2.3 Procedimentos de manutenção</w:t>
      </w:r>
    </w:p>
    <w:p w14:paraId="056FD20A" w14:textId="77777777" w:rsidR="003835C9" w:rsidRDefault="001F73C4">
      <w:pPr>
        <w:pStyle w:val="Standard"/>
        <w:jc w:val="both"/>
        <w:rPr>
          <w:rFonts w:ascii="Calibri" w:eastAsia="Arial, Arial" w:hAnsi="Calibri" w:cs="Calibri"/>
          <w:sz w:val="20"/>
          <w:szCs w:val="20"/>
        </w:rPr>
      </w:pPr>
      <w:r>
        <w:rPr>
          <w:rFonts w:ascii="Calibri" w:eastAsia="Arial, Arial" w:hAnsi="Calibri" w:cs="Calibri"/>
          <w:sz w:val="20"/>
          <w:szCs w:val="20"/>
        </w:rPr>
        <w:t>2.3.1 O conjunto de tarefas a executar nos equipamentos consta abaixo e relaciona um quantitativo mínimo de manutenção, não excluindo outras intervenções necessárias ou exigidas pelos fabricantes e pelas normas técnicas aplicáveis.</w:t>
      </w:r>
    </w:p>
    <w:p w14:paraId="2DD97A43" w14:textId="77777777" w:rsidR="003835C9" w:rsidRDefault="003835C9">
      <w:pPr>
        <w:pStyle w:val="Standard"/>
        <w:spacing w:line="312" w:lineRule="exact"/>
        <w:jc w:val="center"/>
        <w:rPr>
          <w:rFonts w:ascii="Calibri" w:eastAsia="Arial, Arial" w:hAnsi="Calibri" w:cs="Calibri"/>
          <w:i/>
          <w:sz w:val="20"/>
          <w:szCs w:val="20"/>
          <w:u w:val="single"/>
        </w:rPr>
      </w:pPr>
    </w:p>
    <w:p w14:paraId="0B3431C3" w14:textId="77777777" w:rsidR="003835C9" w:rsidRDefault="001F73C4">
      <w:pPr>
        <w:pStyle w:val="Standard"/>
        <w:spacing w:line="312" w:lineRule="exact"/>
        <w:jc w:val="center"/>
        <w:rPr>
          <w:rFonts w:ascii="Calibri" w:eastAsia="Arial, Arial" w:hAnsi="Calibri" w:cs="Calibri"/>
          <w:i/>
          <w:sz w:val="20"/>
          <w:szCs w:val="20"/>
          <w:u w:val="single"/>
        </w:rPr>
      </w:pPr>
      <w:r>
        <w:rPr>
          <w:rFonts w:ascii="Calibri" w:eastAsia="Arial, Arial" w:hAnsi="Calibri" w:cs="Calibri"/>
          <w:i/>
          <w:sz w:val="20"/>
          <w:szCs w:val="20"/>
          <w:u w:val="single"/>
        </w:rPr>
        <w:t>Rotinas trimestrais para automatizadores de portão e portas de enrolar</w:t>
      </w:r>
    </w:p>
    <w:p w14:paraId="6C65BC03"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Conferir o bom funcionamento do equipamento, inclusive placa, central receptora e botoeiras;</w:t>
      </w:r>
    </w:p>
    <w:p w14:paraId="15EAA572"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Proceder à limpeza geral com produto detergente;</w:t>
      </w:r>
    </w:p>
    <w:p w14:paraId="65D9BEAF"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Fazer a lubrificação correta dos rodízios, rodas, fuso, rosca sem fim, guias laterais e eixo enrolador;</w:t>
      </w:r>
    </w:p>
    <w:p w14:paraId="6D752938"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Verificar a integridade da cremalheira, rosca helicoidal e braço articulado;</w:t>
      </w:r>
    </w:p>
    <w:p w14:paraId="42BB4DE4"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Conferir folgas existentes, principalmente entre a engrenagem/cremalheira;</w:t>
      </w:r>
    </w:p>
    <w:p w14:paraId="26A80A1B"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Regular o dispositivo fim de curso quando necessário;</w:t>
      </w:r>
    </w:p>
    <w:p w14:paraId="17988554"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Fazer a correta regulagem da embreagem do automatizador, conforme o peso do portão;</w:t>
      </w:r>
    </w:p>
    <w:p w14:paraId="513FA0FC"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Conferir a fixação do braço articulado, quando existente;</w:t>
      </w:r>
    </w:p>
    <w:p w14:paraId="110FC99A"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Regular o tempo de abertura e fechamento quando necessário.</w:t>
      </w:r>
    </w:p>
    <w:p w14:paraId="25B5DB8F"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Regular a força de fechamento do portão (antiesmagamento), quando necessário;</w:t>
      </w:r>
    </w:p>
    <w:p w14:paraId="4CB4C2C8"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Verificar o funcionamento adequado da fechadura elétrica do portão, quando existente;</w:t>
      </w:r>
    </w:p>
    <w:p w14:paraId="4DA15796"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Testar o sistema de operação manual do portão;</w:t>
      </w:r>
    </w:p>
    <w:p w14:paraId="41A9E2AB"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Repor o óleo lubrificante do redutor quando necessário;</w:t>
      </w:r>
    </w:p>
    <w:p w14:paraId="2D699769" w14:textId="77777777" w:rsidR="003835C9" w:rsidRDefault="001F73C4">
      <w:pPr>
        <w:pStyle w:val="Standard"/>
        <w:tabs>
          <w:tab w:val="left" w:pos="0"/>
        </w:tabs>
        <w:spacing w:line="312" w:lineRule="exact"/>
        <w:ind w:left="709"/>
        <w:jc w:val="both"/>
        <w:rPr>
          <w:rFonts w:ascii="Calibri" w:eastAsia="Arial, Arial" w:hAnsi="Calibri" w:cs="Calibri"/>
          <w:sz w:val="20"/>
          <w:szCs w:val="20"/>
        </w:rPr>
      </w:pPr>
      <w:r>
        <w:rPr>
          <w:rFonts w:ascii="Calibri" w:eastAsia="Arial, Arial" w:hAnsi="Calibri" w:cs="Calibri"/>
          <w:sz w:val="20"/>
          <w:szCs w:val="20"/>
        </w:rPr>
        <w:t>- Verificar o funcionamento e a pressão adequada do pneu, no automatizador robô;</w:t>
      </w:r>
    </w:p>
    <w:p w14:paraId="46E25017" w14:textId="77777777" w:rsidR="003835C9" w:rsidRDefault="001F73C4">
      <w:pPr>
        <w:pStyle w:val="Standard"/>
        <w:spacing w:line="312" w:lineRule="exact"/>
        <w:ind w:left="709"/>
        <w:jc w:val="both"/>
        <w:rPr>
          <w:rFonts w:ascii="Calibri" w:eastAsia="Arial, Arial" w:hAnsi="Calibri" w:cs="Calibri"/>
          <w:sz w:val="20"/>
          <w:szCs w:val="20"/>
        </w:rPr>
      </w:pPr>
      <w:r>
        <w:rPr>
          <w:rFonts w:ascii="Calibri" w:eastAsia="Arial, Arial" w:hAnsi="Calibri" w:cs="Calibri"/>
          <w:sz w:val="20"/>
          <w:szCs w:val="20"/>
        </w:rPr>
        <w:t>- Se necessário, proceder ao rejuvenescimento elétrico do motor: aplicar isolante líquido (primer/verniz) no estator e bobinas, deixar secar e curar em estufa;</w:t>
      </w:r>
    </w:p>
    <w:p w14:paraId="73275DFD"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Substituir os rolamentos defeituosos do motor elétrico;</w:t>
      </w:r>
    </w:p>
    <w:p w14:paraId="484DB8BB" w14:textId="77777777" w:rsidR="003835C9" w:rsidRDefault="001F73C4">
      <w:pPr>
        <w:pStyle w:val="Standard"/>
        <w:spacing w:line="312" w:lineRule="exact"/>
        <w:ind w:left="709"/>
        <w:jc w:val="both"/>
        <w:rPr>
          <w:rFonts w:ascii="Calibri" w:eastAsia="Arial, Arial" w:hAnsi="Calibri" w:cs="Calibri"/>
          <w:sz w:val="20"/>
          <w:szCs w:val="20"/>
        </w:rPr>
      </w:pPr>
      <w:r>
        <w:rPr>
          <w:rFonts w:ascii="Calibri" w:eastAsia="Arial, Arial" w:hAnsi="Calibri" w:cs="Calibri"/>
          <w:sz w:val="20"/>
          <w:szCs w:val="20"/>
        </w:rPr>
        <w:t>- Trocar as peças de baixo desempenho, mecânicas e/ou elétricas, por similares novas;</w:t>
      </w:r>
    </w:p>
    <w:p w14:paraId="68B4C7A8" w14:textId="77777777" w:rsidR="003835C9" w:rsidRDefault="001F73C4">
      <w:pPr>
        <w:pStyle w:val="Standard"/>
        <w:spacing w:line="312" w:lineRule="exact"/>
        <w:ind w:left="709"/>
        <w:jc w:val="both"/>
        <w:rPr>
          <w:rFonts w:ascii="Calibri" w:eastAsia="Arial, Arial" w:hAnsi="Calibri" w:cs="Calibri"/>
          <w:sz w:val="20"/>
          <w:szCs w:val="20"/>
        </w:rPr>
      </w:pPr>
      <w:r>
        <w:rPr>
          <w:rFonts w:ascii="Calibri" w:eastAsia="Arial, Arial" w:hAnsi="Calibri" w:cs="Calibri"/>
          <w:sz w:val="20"/>
          <w:szCs w:val="20"/>
        </w:rPr>
        <w:t>- Proceder às manutenções corretivas necessárias;</w:t>
      </w:r>
    </w:p>
    <w:p w14:paraId="7A5C5D2E" w14:textId="77777777" w:rsidR="003835C9" w:rsidRDefault="001F73C4">
      <w:pPr>
        <w:pStyle w:val="Standard"/>
        <w:spacing w:line="312" w:lineRule="exact"/>
        <w:ind w:left="709"/>
        <w:jc w:val="both"/>
        <w:rPr>
          <w:rFonts w:ascii="Calibri" w:eastAsia="Arial, Arial" w:hAnsi="Calibri" w:cs="Calibri"/>
          <w:sz w:val="20"/>
          <w:szCs w:val="20"/>
        </w:rPr>
      </w:pPr>
      <w:r>
        <w:rPr>
          <w:rFonts w:ascii="Calibri" w:eastAsia="Arial, Arial" w:hAnsi="Calibri" w:cs="Calibri"/>
          <w:sz w:val="20"/>
          <w:szCs w:val="20"/>
        </w:rPr>
        <w:t>- Colar etiqueta de vistoria de alta adesividade, contendo data e nome do técnico;</w:t>
      </w:r>
    </w:p>
    <w:p w14:paraId="446FB628"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Preencher e encaminhar o respectivo relatório.</w:t>
      </w:r>
    </w:p>
    <w:p w14:paraId="0CABED88" w14:textId="77777777" w:rsidR="003835C9" w:rsidRDefault="003835C9">
      <w:pPr>
        <w:pStyle w:val="Standard"/>
        <w:spacing w:line="312" w:lineRule="exact"/>
        <w:jc w:val="center"/>
        <w:rPr>
          <w:rFonts w:ascii="Calibri" w:eastAsia="Arial, Arial" w:hAnsi="Calibri" w:cs="Calibri"/>
          <w:i/>
          <w:sz w:val="20"/>
          <w:szCs w:val="20"/>
          <w:u w:val="single"/>
        </w:rPr>
      </w:pPr>
    </w:p>
    <w:p w14:paraId="3AC43B72" w14:textId="77777777" w:rsidR="003835C9" w:rsidRDefault="001F73C4">
      <w:pPr>
        <w:pStyle w:val="Standard"/>
        <w:spacing w:line="312" w:lineRule="exact"/>
        <w:jc w:val="center"/>
        <w:rPr>
          <w:rFonts w:ascii="Calibri" w:eastAsia="Arial, Arial" w:hAnsi="Calibri" w:cs="Calibri"/>
          <w:i/>
          <w:sz w:val="20"/>
          <w:szCs w:val="20"/>
          <w:u w:val="single"/>
        </w:rPr>
      </w:pPr>
      <w:r>
        <w:rPr>
          <w:rFonts w:ascii="Calibri" w:eastAsia="Arial, Arial" w:hAnsi="Calibri" w:cs="Calibri"/>
          <w:i/>
          <w:sz w:val="20"/>
          <w:szCs w:val="20"/>
          <w:u w:val="single"/>
        </w:rPr>
        <w:t>Rotinas trimestrais para catracas, cancelas e detectores de metais</w:t>
      </w:r>
    </w:p>
    <w:p w14:paraId="1529515E"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Conferir o bom funcionamento do equipamento;</w:t>
      </w:r>
    </w:p>
    <w:p w14:paraId="6D234B87"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Fazer a lubrificação líquida, pastosa e/ou grafitada das partes móveis quando necessário;</w:t>
      </w:r>
    </w:p>
    <w:p w14:paraId="7E1565B6"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Proceder à limpeza geral com produto detergente;</w:t>
      </w:r>
    </w:p>
    <w:p w14:paraId="15EBF812"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Regular o tempo de abertura e fechamento do braço da cancela, quando necessário.</w:t>
      </w:r>
    </w:p>
    <w:p w14:paraId="1898953F" w14:textId="77777777" w:rsidR="003835C9" w:rsidRDefault="001F73C4">
      <w:pPr>
        <w:pStyle w:val="Standard"/>
        <w:spacing w:line="312" w:lineRule="exact"/>
        <w:ind w:left="709"/>
        <w:jc w:val="both"/>
        <w:rPr>
          <w:rFonts w:ascii="Calibri" w:eastAsia="Arial, Arial" w:hAnsi="Calibri" w:cs="Calibri"/>
          <w:sz w:val="20"/>
          <w:szCs w:val="20"/>
        </w:rPr>
      </w:pPr>
      <w:r>
        <w:rPr>
          <w:rFonts w:ascii="Calibri" w:eastAsia="Arial, Arial" w:hAnsi="Calibri" w:cs="Calibri"/>
          <w:sz w:val="20"/>
          <w:szCs w:val="20"/>
        </w:rPr>
        <w:t>- Proceder à manutenção corretiva necessária;</w:t>
      </w:r>
    </w:p>
    <w:p w14:paraId="30A24909" w14:textId="77777777" w:rsidR="003835C9" w:rsidRDefault="001F73C4">
      <w:pPr>
        <w:pStyle w:val="Standard"/>
        <w:spacing w:line="312" w:lineRule="exact"/>
        <w:ind w:left="709"/>
        <w:jc w:val="both"/>
        <w:rPr>
          <w:rFonts w:ascii="Calibri" w:eastAsia="Arial, Arial" w:hAnsi="Calibri" w:cs="Calibri"/>
          <w:sz w:val="20"/>
          <w:szCs w:val="20"/>
        </w:rPr>
      </w:pPr>
      <w:r>
        <w:rPr>
          <w:rFonts w:ascii="Calibri" w:eastAsia="Arial, Arial" w:hAnsi="Calibri" w:cs="Calibri"/>
          <w:sz w:val="20"/>
          <w:szCs w:val="20"/>
        </w:rPr>
        <w:t>- Preencher e encaminhar o respectivo relatório.</w:t>
      </w:r>
    </w:p>
    <w:p w14:paraId="5CD8AC1E" w14:textId="77777777" w:rsidR="003835C9" w:rsidRDefault="003835C9">
      <w:pPr>
        <w:pStyle w:val="Standard"/>
        <w:jc w:val="both"/>
        <w:rPr>
          <w:rFonts w:ascii="Calibri" w:eastAsia="Arial, Arial" w:hAnsi="Calibri" w:cs="Calibri"/>
          <w:i/>
          <w:sz w:val="20"/>
          <w:szCs w:val="20"/>
          <w:u w:val="single"/>
        </w:rPr>
      </w:pPr>
    </w:p>
    <w:p w14:paraId="7F4FF088" w14:textId="77777777" w:rsidR="003835C9" w:rsidRDefault="001F73C4">
      <w:pPr>
        <w:pStyle w:val="Standard"/>
        <w:spacing w:line="312" w:lineRule="exact"/>
        <w:jc w:val="center"/>
        <w:rPr>
          <w:rFonts w:ascii="Calibri" w:eastAsia="Arial, Arial" w:hAnsi="Calibri" w:cs="Calibri"/>
          <w:i/>
          <w:sz w:val="20"/>
          <w:szCs w:val="20"/>
          <w:u w:val="single"/>
        </w:rPr>
      </w:pPr>
      <w:r>
        <w:rPr>
          <w:rFonts w:ascii="Calibri" w:eastAsia="Arial, Arial" w:hAnsi="Calibri" w:cs="Calibri"/>
          <w:i/>
          <w:sz w:val="20"/>
          <w:szCs w:val="20"/>
          <w:u w:val="single"/>
        </w:rPr>
        <w:t xml:space="preserve">Rotinas trimestrais para </w:t>
      </w:r>
      <w:proofErr w:type="spellStart"/>
      <w:r>
        <w:rPr>
          <w:rFonts w:ascii="Calibri" w:eastAsia="Arial, Arial" w:hAnsi="Calibri" w:cs="Calibri"/>
          <w:i/>
          <w:sz w:val="20"/>
          <w:szCs w:val="20"/>
          <w:u w:val="single"/>
        </w:rPr>
        <w:t>videoporteiros</w:t>
      </w:r>
      <w:proofErr w:type="spellEnd"/>
      <w:r>
        <w:rPr>
          <w:rFonts w:ascii="Calibri" w:eastAsia="Arial, Arial" w:hAnsi="Calibri" w:cs="Calibri"/>
          <w:i/>
          <w:sz w:val="20"/>
          <w:szCs w:val="20"/>
          <w:u w:val="single"/>
        </w:rPr>
        <w:t>, interfones e fechaduras elétricas</w:t>
      </w:r>
    </w:p>
    <w:p w14:paraId="38CB985A"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Conferir o bom funcionamento do equipamento;</w:t>
      </w:r>
    </w:p>
    <w:p w14:paraId="75A093C7" w14:textId="77777777" w:rsidR="003835C9" w:rsidRDefault="001F73C4">
      <w:pPr>
        <w:pStyle w:val="Standard"/>
        <w:spacing w:line="312" w:lineRule="exact"/>
        <w:ind w:left="709"/>
        <w:jc w:val="both"/>
        <w:rPr>
          <w:rFonts w:ascii="Calibri" w:eastAsia="Arial, Arial" w:hAnsi="Calibri" w:cs="Calibri"/>
          <w:sz w:val="20"/>
          <w:szCs w:val="20"/>
        </w:rPr>
      </w:pPr>
      <w:r>
        <w:rPr>
          <w:rFonts w:ascii="Calibri" w:eastAsia="Arial, Arial" w:hAnsi="Calibri" w:cs="Calibri"/>
          <w:sz w:val="20"/>
          <w:szCs w:val="20"/>
        </w:rPr>
        <w:t>- Proceder à limpeza geral com pano limpo e produto detergente;</w:t>
      </w:r>
    </w:p>
    <w:p w14:paraId="2C522664" w14:textId="77777777" w:rsidR="003835C9" w:rsidRDefault="001F73C4">
      <w:pPr>
        <w:pStyle w:val="Standard"/>
        <w:spacing w:line="312" w:lineRule="exact"/>
        <w:ind w:left="709"/>
        <w:rPr>
          <w:rFonts w:ascii="Calibri" w:eastAsia="Arial, Arial" w:hAnsi="Calibri" w:cs="Calibri"/>
          <w:sz w:val="20"/>
          <w:szCs w:val="20"/>
        </w:rPr>
      </w:pPr>
      <w:r>
        <w:rPr>
          <w:rFonts w:ascii="Calibri" w:eastAsia="Arial, Arial" w:hAnsi="Calibri" w:cs="Calibri"/>
          <w:sz w:val="20"/>
          <w:szCs w:val="20"/>
        </w:rPr>
        <w:t>- Verificar o funcionamento adequado dos comandos/funções existentes;</w:t>
      </w:r>
    </w:p>
    <w:p w14:paraId="66978FC9" w14:textId="77777777" w:rsidR="003835C9" w:rsidRDefault="001F73C4">
      <w:pPr>
        <w:pStyle w:val="Standard"/>
        <w:spacing w:line="312" w:lineRule="exact"/>
        <w:ind w:left="709"/>
        <w:jc w:val="both"/>
        <w:rPr>
          <w:rFonts w:ascii="Calibri" w:eastAsia="Arial, Arial" w:hAnsi="Calibri" w:cs="Calibri"/>
          <w:sz w:val="20"/>
          <w:szCs w:val="20"/>
        </w:rPr>
      </w:pPr>
      <w:r>
        <w:rPr>
          <w:rFonts w:ascii="Calibri" w:eastAsia="Arial, Arial" w:hAnsi="Calibri" w:cs="Calibri"/>
          <w:sz w:val="20"/>
          <w:szCs w:val="20"/>
        </w:rPr>
        <w:t>- Proceder à manutenção corretiva necessária;</w:t>
      </w:r>
    </w:p>
    <w:p w14:paraId="5F73FA78" w14:textId="77777777" w:rsidR="003835C9" w:rsidRDefault="001F73C4">
      <w:pPr>
        <w:pStyle w:val="Standard"/>
        <w:spacing w:line="312" w:lineRule="exact"/>
        <w:ind w:left="709"/>
        <w:jc w:val="both"/>
        <w:rPr>
          <w:rFonts w:ascii="Calibri" w:eastAsia="Arial, Arial" w:hAnsi="Calibri" w:cs="Calibri"/>
          <w:sz w:val="20"/>
          <w:szCs w:val="20"/>
        </w:rPr>
      </w:pPr>
      <w:r>
        <w:rPr>
          <w:rFonts w:ascii="Calibri" w:eastAsia="Arial, Arial" w:hAnsi="Calibri" w:cs="Calibri"/>
          <w:sz w:val="20"/>
          <w:szCs w:val="20"/>
        </w:rPr>
        <w:t>- Preencher e encaminhar o respectivo relatório.</w:t>
      </w:r>
    </w:p>
    <w:p w14:paraId="7F5CAF5F" w14:textId="77777777" w:rsidR="003835C9" w:rsidRDefault="003835C9">
      <w:pPr>
        <w:pStyle w:val="Standard"/>
        <w:jc w:val="both"/>
        <w:rPr>
          <w:rFonts w:ascii="Calibri" w:eastAsia="Verdana" w:hAnsi="Calibri" w:cs="Calibri"/>
          <w:b/>
          <w:bCs/>
          <w:sz w:val="20"/>
          <w:szCs w:val="20"/>
        </w:rPr>
      </w:pPr>
    </w:p>
    <w:p w14:paraId="21C0D14A" w14:textId="77777777" w:rsidR="003835C9" w:rsidRDefault="001F73C4">
      <w:pPr>
        <w:pStyle w:val="Standarduser"/>
        <w:spacing w:line="283" w:lineRule="exact"/>
        <w:jc w:val="both"/>
      </w:pPr>
      <w:r>
        <w:rPr>
          <w:rFonts w:ascii="Calibri" w:eastAsia="Arial, Arial" w:hAnsi="Calibri" w:cs="Calibri"/>
          <w:b/>
          <w:iCs/>
          <w:color w:val="000000"/>
          <w:sz w:val="20"/>
          <w:szCs w:val="20"/>
          <w:lang w:eastAsia="ar-SA"/>
        </w:rPr>
        <w:t>2.4 Supervisão técnica</w:t>
      </w:r>
    </w:p>
    <w:p w14:paraId="7D29CE6F" w14:textId="77777777" w:rsidR="003835C9" w:rsidRDefault="001F73C4">
      <w:pPr>
        <w:pStyle w:val="Standard"/>
        <w:jc w:val="both"/>
        <w:rPr>
          <w:rFonts w:ascii="Calibri" w:eastAsia="Arial, Arial" w:hAnsi="Calibri" w:cs="Calibri"/>
          <w:sz w:val="20"/>
          <w:szCs w:val="20"/>
        </w:rPr>
      </w:pPr>
      <w:r>
        <w:rPr>
          <w:rFonts w:ascii="Calibri" w:eastAsia="Arial, Arial" w:hAnsi="Calibri" w:cs="Calibri"/>
          <w:sz w:val="20"/>
          <w:szCs w:val="20"/>
        </w:rPr>
        <w:t>2.4.1 A supervisão técnica será realizada pelo Engenheiro Mecânico Responsável Técnico (RT) e deverá abranger todos os serviços relacionados ao objeto, dentre os quais:</w:t>
      </w:r>
    </w:p>
    <w:p w14:paraId="47E16E43" w14:textId="77777777" w:rsidR="003835C9" w:rsidRDefault="001F73C4">
      <w:pPr>
        <w:pStyle w:val="Standard"/>
        <w:jc w:val="both"/>
        <w:rPr>
          <w:rFonts w:ascii="Calibri" w:eastAsia="Arial, Arial" w:hAnsi="Calibri" w:cs="Calibri"/>
          <w:sz w:val="20"/>
          <w:szCs w:val="20"/>
        </w:rPr>
      </w:pPr>
      <w:r>
        <w:rPr>
          <w:rFonts w:ascii="Calibri" w:eastAsia="Arial, Arial" w:hAnsi="Calibri" w:cs="Calibri"/>
          <w:sz w:val="20"/>
          <w:szCs w:val="20"/>
        </w:rPr>
        <w:t>2.4.1.1 Determinar as demandas laborais semanais;</w:t>
      </w:r>
    </w:p>
    <w:p w14:paraId="2E4FD695" w14:textId="77777777" w:rsidR="003835C9" w:rsidRDefault="001F73C4">
      <w:pPr>
        <w:pStyle w:val="Standard"/>
        <w:jc w:val="both"/>
        <w:rPr>
          <w:rFonts w:ascii="Calibri" w:eastAsia="Arial, Arial" w:hAnsi="Calibri" w:cs="Calibri"/>
          <w:sz w:val="20"/>
          <w:szCs w:val="20"/>
        </w:rPr>
      </w:pPr>
      <w:r>
        <w:rPr>
          <w:rFonts w:ascii="Calibri" w:eastAsia="Arial, Arial" w:hAnsi="Calibri" w:cs="Calibri"/>
          <w:sz w:val="20"/>
          <w:szCs w:val="20"/>
        </w:rPr>
        <w:t>2.4.1.2 Dimensionar as equipes de trabalho e seus integrantes;</w:t>
      </w:r>
    </w:p>
    <w:p w14:paraId="47E7EE97" w14:textId="77777777" w:rsidR="003835C9" w:rsidRDefault="001F73C4">
      <w:pPr>
        <w:pStyle w:val="Standard"/>
        <w:jc w:val="both"/>
        <w:rPr>
          <w:rFonts w:ascii="Calibri" w:eastAsia="Arial, Arial" w:hAnsi="Calibri" w:cs="Calibri"/>
          <w:sz w:val="20"/>
          <w:szCs w:val="20"/>
        </w:rPr>
      </w:pPr>
      <w:r>
        <w:rPr>
          <w:rFonts w:ascii="Calibri" w:eastAsia="Arial, Arial" w:hAnsi="Calibri" w:cs="Calibri"/>
          <w:sz w:val="20"/>
          <w:szCs w:val="20"/>
        </w:rPr>
        <w:t>2.4.1.3 Planejar a abrangência das rotas mensais com seus deslocamentos e tempos de execução dos serviços;</w:t>
      </w:r>
    </w:p>
    <w:p w14:paraId="27B8F63E" w14:textId="77777777" w:rsidR="003835C9" w:rsidRDefault="001F73C4">
      <w:pPr>
        <w:pStyle w:val="Standard"/>
        <w:jc w:val="both"/>
        <w:rPr>
          <w:rFonts w:ascii="Calibri" w:eastAsia="Arial, Arial" w:hAnsi="Calibri" w:cs="Calibri"/>
          <w:sz w:val="20"/>
          <w:szCs w:val="20"/>
        </w:rPr>
      </w:pPr>
      <w:r>
        <w:rPr>
          <w:rFonts w:ascii="Calibri" w:eastAsia="Arial, Arial" w:hAnsi="Calibri" w:cs="Calibri"/>
          <w:sz w:val="20"/>
          <w:szCs w:val="20"/>
        </w:rPr>
        <w:t>2.4.1.4 Deliberar acerca do estoque mínimo das peças mais demandadas nas manutenções com vistas a assegurar reserva suficiente de ressuprimento para a ininterrupção laboral.</w:t>
      </w:r>
    </w:p>
    <w:p w14:paraId="7DCB64C3" w14:textId="77777777" w:rsidR="003835C9" w:rsidRDefault="003835C9">
      <w:pPr>
        <w:pStyle w:val="Textbody"/>
        <w:spacing w:after="0" w:line="280" w:lineRule="exact"/>
        <w:jc w:val="both"/>
        <w:rPr>
          <w:rFonts w:ascii="Calibri" w:eastAsia="Arial, Arial" w:hAnsi="Calibri" w:cs="Calibri"/>
          <w:color w:val="000000"/>
          <w:sz w:val="20"/>
          <w:szCs w:val="20"/>
          <w:lang w:bidi="hi-IN"/>
        </w:rPr>
      </w:pPr>
    </w:p>
    <w:p w14:paraId="7EE58E8A" w14:textId="77777777" w:rsidR="003835C9" w:rsidRDefault="001F73C4">
      <w:pPr>
        <w:pStyle w:val="Standarduser"/>
        <w:spacing w:line="283" w:lineRule="exact"/>
        <w:jc w:val="both"/>
      </w:pPr>
      <w:r>
        <w:rPr>
          <w:rFonts w:ascii="Calibri" w:eastAsia="Arial, Arial" w:hAnsi="Calibri" w:cs="Calibri"/>
          <w:b/>
          <w:iCs/>
          <w:color w:val="000000"/>
          <w:sz w:val="20"/>
          <w:szCs w:val="20"/>
          <w:lang w:eastAsia="ar-SA"/>
        </w:rPr>
        <w:t>2.5 Fiscalização</w:t>
      </w:r>
    </w:p>
    <w:p w14:paraId="479A2E28" w14:textId="77777777" w:rsidR="003835C9" w:rsidRDefault="001F73C4">
      <w:pPr>
        <w:pStyle w:val="Standard"/>
        <w:jc w:val="both"/>
      </w:pPr>
      <w:r>
        <w:rPr>
          <w:rFonts w:ascii="Calibri" w:eastAsia="Verdana" w:hAnsi="Calibri" w:cs="Calibri"/>
          <w:sz w:val="20"/>
          <w:szCs w:val="20"/>
        </w:rPr>
        <w:t>2.5.1 A fiscalização da Contratante, lastreada na Instrução Normativa nº 5 de 2017 do Ministério do Planejamento, Desenvolvimento e Gestão é realizada pelo Fiscal Setorial, que será servidor designado em cada localidade onde estiverem instalados os equipamentos, o qual confirmará os serviços descritos nas Fichas</w:t>
      </w:r>
      <w:r>
        <w:rPr>
          <w:rFonts w:ascii="Calibri" w:eastAsia="Helvetica" w:hAnsi="Calibri" w:cs="Calibri"/>
          <w:sz w:val="20"/>
          <w:szCs w:val="20"/>
        </w:rPr>
        <w:t xml:space="preserve"> de Manutenção apondo data, nome e matrícula</w:t>
      </w:r>
      <w:r>
        <w:rPr>
          <w:rFonts w:ascii="Calibri" w:eastAsia="Verdana" w:hAnsi="Calibri" w:cs="Calibri"/>
          <w:sz w:val="20"/>
          <w:szCs w:val="20"/>
        </w:rPr>
        <w:t>.</w:t>
      </w:r>
    </w:p>
    <w:p w14:paraId="00E98F46" w14:textId="77777777" w:rsidR="003835C9" w:rsidRDefault="001F73C4">
      <w:pPr>
        <w:pStyle w:val="Standarduser"/>
        <w:jc w:val="both"/>
        <w:rPr>
          <w:rFonts w:ascii="Calibri" w:eastAsia="Verdana" w:hAnsi="Calibri" w:cs="Calibri"/>
          <w:sz w:val="20"/>
          <w:szCs w:val="20"/>
        </w:rPr>
      </w:pPr>
      <w:r>
        <w:rPr>
          <w:rFonts w:ascii="Calibri" w:eastAsia="Verdana" w:hAnsi="Calibri" w:cs="Calibri"/>
          <w:sz w:val="20"/>
          <w:szCs w:val="20"/>
        </w:rPr>
        <w:t>2.5.2 A existência da fiscalização por parte da Contratante não atenua ou exime a Contratada de sua total e exclusiva responsabilidade sobre os serviços prestados.</w:t>
      </w:r>
    </w:p>
    <w:p w14:paraId="1B2A22A2" w14:textId="77777777" w:rsidR="003835C9" w:rsidRDefault="001F73C4">
      <w:pPr>
        <w:pStyle w:val="Standarduser"/>
        <w:jc w:val="both"/>
        <w:rPr>
          <w:rFonts w:ascii="Calibri" w:eastAsia="Verdana" w:hAnsi="Calibri" w:cs="Calibri"/>
          <w:sz w:val="20"/>
          <w:szCs w:val="20"/>
        </w:rPr>
      </w:pPr>
      <w:r>
        <w:rPr>
          <w:rFonts w:ascii="Calibri" w:eastAsia="Verdana" w:hAnsi="Calibri" w:cs="Calibri"/>
          <w:sz w:val="20"/>
          <w:szCs w:val="20"/>
        </w:rPr>
        <w:t>2.5.3 O desempenho da atribuição de fiscalização no local do serviço ou da operação do equipamento não implicará solidariedade ou corresponsabilidade com a Contratada, que responderá única e integralmente pela execução dos serviços de manutenção.</w:t>
      </w:r>
    </w:p>
    <w:p w14:paraId="3A7F6F27" w14:textId="77777777" w:rsidR="003835C9" w:rsidRDefault="001F73C4">
      <w:pPr>
        <w:pStyle w:val="Standarduser"/>
        <w:jc w:val="both"/>
        <w:rPr>
          <w:rFonts w:ascii="Calibri" w:eastAsia="Verdana" w:hAnsi="Calibri" w:cs="Calibri"/>
          <w:sz w:val="20"/>
          <w:szCs w:val="20"/>
        </w:rPr>
      </w:pPr>
      <w:r>
        <w:rPr>
          <w:rFonts w:ascii="Calibri" w:eastAsia="Verdana" w:hAnsi="Calibri" w:cs="Calibri"/>
          <w:sz w:val="20"/>
          <w:szCs w:val="20"/>
        </w:rPr>
        <w:t>2.5.4 Serão impugnados pela fiscalização todos os trabalhos que não satisfazerem as exigências contratuais, ficando a Contratada obrigada a refazê-los e arcar com seus custos.</w:t>
      </w:r>
    </w:p>
    <w:p w14:paraId="45D80964" w14:textId="77777777" w:rsidR="003835C9" w:rsidRDefault="001F73C4">
      <w:pPr>
        <w:pStyle w:val="Standarduser"/>
        <w:jc w:val="both"/>
        <w:rPr>
          <w:rFonts w:ascii="Calibri" w:eastAsia="Verdana" w:hAnsi="Calibri" w:cs="Calibri"/>
          <w:sz w:val="20"/>
          <w:szCs w:val="20"/>
        </w:rPr>
      </w:pPr>
      <w:r>
        <w:rPr>
          <w:rFonts w:ascii="Calibri" w:eastAsia="Verdana" w:hAnsi="Calibri" w:cs="Calibri"/>
          <w:sz w:val="20"/>
          <w:szCs w:val="20"/>
        </w:rPr>
        <w:t>2.5.5 As avaliações e fiscalizações da Contratante serão feitas em conformidade com as condições estabelecidas no Termo de Referência, com o contrato, com a legislação pertinente, com as normas técnicas brasileiras e com as orientações dos fabricantes e fornecedores dos equipamentos.</w:t>
      </w:r>
    </w:p>
    <w:p w14:paraId="0BED17CD" w14:textId="77777777" w:rsidR="003835C9" w:rsidRDefault="001F73C4">
      <w:pPr>
        <w:pStyle w:val="Standarduser"/>
        <w:jc w:val="both"/>
        <w:rPr>
          <w:rFonts w:ascii="Calibri" w:eastAsia="Verdana" w:hAnsi="Calibri" w:cs="Calibri"/>
          <w:sz w:val="20"/>
          <w:szCs w:val="20"/>
        </w:rPr>
      </w:pPr>
      <w:r>
        <w:rPr>
          <w:rFonts w:ascii="Calibri" w:eastAsia="Verdana" w:hAnsi="Calibri" w:cs="Calibri"/>
          <w:sz w:val="20"/>
          <w:szCs w:val="20"/>
        </w:rPr>
        <w:t>2.5.6 Durante a realização dos serviços, a Contratada deverá facilitar, em tudo, o que dela depender o trabalho da fiscalização, acatando, imediatamente, decisões e observações emanadas desta.</w:t>
      </w:r>
    </w:p>
    <w:p w14:paraId="21B6B81D" w14:textId="77777777" w:rsidR="003835C9" w:rsidRDefault="003835C9">
      <w:pPr>
        <w:pStyle w:val="Standard"/>
        <w:rPr>
          <w:rFonts w:ascii="Calibri" w:hAnsi="Calibri"/>
        </w:rPr>
      </w:pPr>
    </w:p>
    <w:p w14:paraId="79C2038D" w14:textId="77777777" w:rsidR="003835C9" w:rsidRDefault="001F73C4">
      <w:pPr>
        <w:pStyle w:val="Standard"/>
        <w:jc w:val="both"/>
      </w:pPr>
      <w:r>
        <w:rPr>
          <w:rFonts w:ascii="Calibri" w:eastAsia="Verdana" w:hAnsi="Calibri" w:cs="Calibri"/>
          <w:b/>
          <w:bCs/>
          <w:sz w:val="20"/>
          <w:szCs w:val="20"/>
        </w:rPr>
        <w:t>2.6 Plane</w:t>
      </w:r>
      <w:r>
        <w:rPr>
          <w:rFonts w:ascii="Calibri" w:eastAsia="Arial, Arial" w:hAnsi="Calibri" w:cs="Calibri"/>
          <w:b/>
          <w:bCs/>
          <w:sz w:val="20"/>
          <w:szCs w:val="20"/>
        </w:rPr>
        <w:t>jamento, S</w:t>
      </w:r>
      <w:r>
        <w:rPr>
          <w:rFonts w:ascii="Calibri" w:eastAsia="Verdana" w:hAnsi="Calibri" w:cs="Calibri"/>
          <w:b/>
          <w:bCs/>
          <w:sz w:val="20"/>
          <w:szCs w:val="20"/>
        </w:rPr>
        <w:t>egurança, Limpeza e Transporte</w:t>
      </w:r>
    </w:p>
    <w:p w14:paraId="230F4251" w14:textId="77777777" w:rsidR="003835C9" w:rsidRDefault="001F73C4">
      <w:pPr>
        <w:pStyle w:val="Standarduser"/>
        <w:jc w:val="both"/>
        <w:rPr>
          <w:rFonts w:ascii="Calibri" w:eastAsia="Verdana" w:hAnsi="Calibri" w:cs="Calibri"/>
          <w:sz w:val="20"/>
          <w:szCs w:val="20"/>
        </w:rPr>
      </w:pPr>
      <w:r>
        <w:rPr>
          <w:rFonts w:ascii="Calibri" w:eastAsia="Verdana" w:hAnsi="Calibri" w:cs="Calibri"/>
          <w:sz w:val="20"/>
          <w:szCs w:val="20"/>
        </w:rPr>
        <w:t>2.6.1 Os serviços de manutenção corretiva e preventiva que possam, durante a sua execução, gerar transtornos aos ocupantes do imóvel, desde que não se caracterizem como emergenciais, deverão ser previamente planejados para horário mais conveniente, o que não impede que os demais serviços sejam normalmente realizados, de acordo com a programação estabelecida.</w:t>
      </w:r>
    </w:p>
    <w:p w14:paraId="1B6FEE47" w14:textId="77777777" w:rsidR="003835C9" w:rsidRDefault="001F73C4">
      <w:pPr>
        <w:pStyle w:val="Standarduser"/>
        <w:jc w:val="both"/>
        <w:rPr>
          <w:rFonts w:ascii="Calibri" w:eastAsia="Verdana" w:hAnsi="Calibri" w:cs="Calibri"/>
          <w:sz w:val="20"/>
          <w:szCs w:val="20"/>
        </w:rPr>
      </w:pPr>
      <w:r>
        <w:rPr>
          <w:rFonts w:ascii="Calibri" w:eastAsia="Verdana" w:hAnsi="Calibri" w:cs="Calibri"/>
          <w:sz w:val="20"/>
          <w:szCs w:val="20"/>
        </w:rPr>
        <w:t>2.6.2 Ficam caracterizados como serviços que possam interferir ou trazer transtornos de qualquer natureza aqueles que resultam em parada de funcionamento dos equipamentos por período suficiente para causar problema de abastecimento de água ao imóvel, gerando desconforto aos usuários.</w:t>
      </w:r>
    </w:p>
    <w:p w14:paraId="3014CCE5" w14:textId="77777777" w:rsidR="003835C9" w:rsidRDefault="001F73C4">
      <w:pPr>
        <w:pStyle w:val="Standarduser"/>
        <w:jc w:val="both"/>
        <w:rPr>
          <w:rFonts w:ascii="Calibri" w:eastAsia="Verdana" w:hAnsi="Calibri" w:cs="Calibri"/>
          <w:sz w:val="20"/>
          <w:szCs w:val="20"/>
        </w:rPr>
      </w:pPr>
      <w:r>
        <w:rPr>
          <w:rFonts w:ascii="Calibri" w:eastAsia="Verdana" w:hAnsi="Calibri" w:cs="Calibri"/>
          <w:sz w:val="20"/>
          <w:szCs w:val="20"/>
        </w:rPr>
        <w:t>2.6.3 Será de responsabilidade da Contratada promover todas as medidas de segurança e limpeza quando da realização das manutenções preventivas e corretivas, sendo a mesma responsável por quaisquer danos, às pessoas ou aos bens patrimoniais, ocorridos nas dependências do imóvel, bem como nas suas adjacências.</w:t>
      </w:r>
    </w:p>
    <w:p w14:paraId="29054263" w14:textId="77777777" w:rsidR="003835C9" w:rsidRDefault="001F73C4">
      <w:pPr>
        <w:pStyle w:val="Standarduser"/>
        <w:jc w:val="both"/>
        <w:rPr>
          <w:rFonts w:ascii="Calibri" w:eastAsia="Verdana" w:hAnsi="Calibri" w:cs="Calibri"/>
          <w:sz w:val="20"/>
          <w:szCs w:val="20"/>
        </w:rPr>
      </w:pPr>
      <w:r>
        <w:rPr>
          <w:rFonts w:ascii="Calibri" w:eastAsia="Verdana" w:hAnsi="Calibri" w:cs="Calibri"/>
          <w:sz w:val="20"/>
          <w:szCs w:val="20"/>
        </w:rPr>
        <w:t>2.6.4 A Contratada deverá assumir total responsabilidade por quaisquer acidentes que possam ser vítimas seus empregados/prepostos, bem como por todo e qualquer dano que venham a causar às instalações da Contratante e/ou a terceiros durante o período em que estiverem efetuando as manutenções. É de responsabilidade da Contratada manter satisfatórios ao uso, seguros e limpos todos os equipamentos objeto deste.</w:t>
      </w:r>
    </w:p>
    <w:p w14:paraId="49D09799" w14:textId="77777777" w:rsidR="003835C9" w:rsidRDefault="001F73C4">
      <w:pPr>
        <w:pStyle w:val="Standarduser"/>
        <w:jc w:val="both"/>
        <w:rPr>
          <w:rFonts w:ascii="Calibri" w:eastAsia="Verdana" w:hAnsi="Calibri" w:cs="Calibri"/>
          <w:sz w:val="20"/>
          <w:szCs w:val="20"/>
        </w:rPr>
      </w:pPr>
      <w:r>
        <w:rPr>
          <w:rFonts w:ascii="Calibri" w:eastAsia="Verdana" w:hAnsi="Calibri" w:cs="Calibri"/>
          <w:sz w:val="20"/>
          <w:szCs w:val="20"/>
        </w:rPr>
        <w:t>2.6.5 O deslocamento da equipe de manutenção, bem como a movimentação e estocagem de materiais e equipamentos, dentro e fora dos locais onde são executados os serviços, será realizada pela Contratada, que se responsabilizará pela segurança e por todas as despesas decorrentes, sem ônus adicional, inclusive eventual perda.</w:t>
      </w:r>
    </w:p>
    <w:p w14:paraId="625494EF" w14:textId="77777777" w:rsidR="003835C9" w:rsidRDefault="001F73C4">
      <w:pPr>
        <w:pStyle w:val="Standarduser"/>
        <w:jc w:val="both"/>
      </w:pPr>
      <w:r>
        <w:rPr>
          <w:rFonts w:ascii="Calibri" w:eastAsia="Verdana" w:hAnsi="Calibri" w:cs="Calibri"/>
          <w:color w:val="000000"/>
          <w:sz w:val="20"/>
          <w:szCs w:val="20"/>
          <w:lang w:eastAsia="ar-SA"/>
        </w:rPr>
        <w:t xml:space="preserve">2.6.6 </w:t>
      </w:r>
      <w:r>
        <w:rPr>
          <w:rFonts w:ascii="Calibri" w:eastAsia="Verdana" w:hAnsi="Calibri" w:cs="Calibri"/>
          <w:sz w:val="20"/>
          <w:szCs w:val="20"/>
        </w:rPr>
        <w:t>A ocorrência de caso fortuito ou de força maior que afete a normalidade dos trabalhos da equipe de manutenção deverá ser comunicada imediatamente. Caso o evento danifique o equipamento, a manutenção corretiva deverá ser iniciada de imediato.</w:t>
      </w:r>
    </w:p>
    <w:p w14:paraId="61E2722F" w14:textId="77777777" w:rsidR="003835C9" w:rsidRDefault="003835C9">
      <w:pPr>
        <w:pStyle w:val="Standarduser"/>
        <w:jc w:val="both"/>
        <w:rPr>
          <w:rFonts w:ascii="Calibri" w:hAnsi="Calibri" w:cs="Century Gothic"/>
          <w:i/>
          <w:iCs/>
          <w:sz w:val="18"/>
          <w:szCs w:val="18"/>
        </w:rPr>
      </w:pPr>
    </w:p>
    <w:p w14:paraId="47435B5A" w14:textId="77777777" w:rsidR="003835C9" w:rsidRDefault="003835C9">
      <w:pPr>
        <w:pStyle w:val="Standarduser"/>
        <w:jc w:val="both"/>
        <w:rPr>
          <w:rFonts w:ascii="Calibri" w:hAnsi="Calibri" w:cs="Century Gothic"/>
          <w:iCs/>
          <w:sz w:val="18"/>
          <w:szCs w:val="18"/>
        </w:rPr>
      </w:pPr>
    </w:p>
    <w:p w14:paraId="7E146335" w14:textId="77777777" w:rsidR="003835C9" w:rsidRDefault="003835C9">
      <w:pPr>
        <w:pStyle w:val="Standarduser"/>
        <w:jc w:val="both"/>
        <w:rPr>
          <w:rFonts w:ascii="Calibri" w:hAnsi="Calibri" w:cs="Century Gothic"/>
          <w:iCs/>
          <w:sz w:val="18"/>
          <w:szCs w:val="18"/>
        </w:rPr>
      </w:pPr>
    </w:p>
    <w:p w14:paraId="6F2EEE73" w14:textId="77777777" w:rsidR="003835C9" w:rsidRDefault="003835C9">
      <w:pPr>
        <w:pStyle w:val="Standarduser"/>
        <w:jc w:val="both"/>
        <w:rPr>
          <w:rFonts w:ascii="Calibri" w:hAnsi="Calibri" w:cs="Century Gothic"/>
          <w:iCs/>
          <w:sz w:val="18"/>
          <w:szCs w:val="18"/>
        </w:rPr>
      </w:pPr>
    </w:p>
    <w:tbl>
      <w:tblPr>
        <w:tblW w:w="10560" w:type="dxa"/>
        <w:tblCellMar>
          <w:left w:w="10" w:type="dxa"/>
          <w:right w:w="10" w:type="dxa"/>
        </w:tblCellMar>
        <w:tblLook w:val="0000" w:firstRow="0" w:lastRow="0" w:firstColumn="0" w:lastColumn="0" w:noHBand="0" w:noVBand="0"/>
      </w:tblPr>
      <w:tblGrid>
        <w:gridCol w:w="1334"/>
        <w:gridCol w:w="2428"/>
        <w:gridCol w:w="6798"/>
      </w:tblGrid>
      <w:tr w:rsidR="003835C9" w14:paraId="719668EF" w14:textId="77777777">
        <w:trPr>
          <w:trHeight w:val="282"/>
        </w:trPr>
        <w:tc>
          <w:tcPr>
            <w:tcW w:w="1056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67E97E7" w14:textId="77777777" w:rsidR="003835C9" w:rsidRDefault="001F73C4">
            <w:pPr>
              <w:widowControl/>
              <w:suppressAutoHyphens w:val="0"/>
              <w:jc w:val="center"/>
              <w:textAlignment w:val="auto"/>
              <w:rPr>
                <w:rFonts w:ascii="Bahnschrift SemiBold" w:eastAsia="Times New Roman" w:hAnsi="Bahnschrift SemiBold" w:cs="Liberation Sans"/>
                <w:b/>
                <w:bCs/>
                <w:color w:val="333333"/>
                <w:kern w:val="0"/>
                <w:sz w:val="20"/>
                <w:szCs w:val="20"/>
                <w:lang w:eastAsia="pt-BR" w:bidi="ar-SA"/>
              </w:rPr>
            </w:pPr>
            <w:r>
              <w:rPr>
                <w:rFonts w:ascii="Bahnschrift SemiBold" w:eastAsia="Times New Roman" w:hAnsi="Bahnschrift SemiBold" w:cs="Liberation Sans"/>
                <w:b/>
                <w:bCs/>
                <w:color w:val="333333"/>
                <w:kern w:val="0"/>
                <w:sz w:val="20"/>
                <w:szCs w:val="20"/>
                <w:lang w:eastAsia="pt-BR" w:bidi="ar-SA"/>
              </w:rPr>
              <w:t>Lote 1 - Localidades a Manutenir nas Regiões Central, Norte e Jequitinhonha / Mucuri</w:t>
            </w:r>
          </w:p>
        </w:tc>
      </w:tr>
      <w:tr w:rsidR="003835C9" w14:paraId="0A2010C8" w14:textId="77777777">
        <w:trPr>
          <w:trHeight w:val="282"/>
        </w:trPr>
        <w:tc>
          <w:tcPr>
            <w:tcW w:w="1056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24487F2" w14:textId="77777777" w:rsidR="003835C9" w:rsidRDefault="001F73C4">
            <w:pPr>
              <w:widowControl/>
              <w:suppressAutoHyphens w:val="0"/>
              <w:jc w:val="center"/>
              <w:textAlignment w:val="auto"/>
              <w:rPr>
                <w:rFonts w:ascii="Bahnschrift SemiBold" w:eastAsia="Times New Roman" w:hAnsi="Bahnschrift SemiBold" w:cs="Liberation Sans"/>
                <w:b/>
                <w:bCs/>
                <w:color w:val="333333"/>
                <w:kern w:val="0"/>
                <w:sz w:val="18"/>
                <w:szCs w:val="18"/>
                <w:lang w:eastAsia="pt-BR" w:bidi="ar-SA"/>
              </w:rPr>
            </w:pPr>
            <w:r>
              <w:rPr>
                <w:rFonts w:ascii="Bahnschrift SemiBold" w:eastAsia="Times New Roman" w:hAnsi="Bahnschrift SemiBold" w:cs="Liberation Sans"/>
                <w:b/>
                <w:bCs/>
                <w:color w:val="333333"/>
                <w:kern w:val="0"/>
                <w:sz w:val="18"/>
                <w:szCs w:val="18"/>
                <w:lang w:eastAsia="pt-BR" w:bidi="ar-SA"/>
              </w:rPr>
              <w:t>Região Central</w:t>
            </w:r>
          </w:p>
        </w:tc>
      </w:tr>
      <w:tr w:rsidR="003835C9" w14:paraId="1C8E0530"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B306F2C"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Localidade</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25AC65"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Endereço</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538E7C"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Automatizadores e outros equipamentos</w:t>
            </w:r>
          </w:p>
        </w:tc>
      </w:tr>
      <w:tr w:rsidR="003835C9" w14:paraId="04A0FE81"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F69C99F"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Abaeté</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868A1AA"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Frei Orlando, 330</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10EECD9"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48D9F661" w14:textId="77777777">
        <w:trPr>
          <w:trHeight w:val="282"/>
        </w:trPr>
        <w:tc>
          <w:tcPr>
            <w:tcW w:w="133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F503AC9"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Belo Horizonte 1</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EBF308"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Sede MPMG</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D754B7"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4 deslizantes verticais com fuso, 1/3 cv</w:t>
            </w:r>
          </w:p>
        </w:tc>
      </w:tr>
      <w:tr w:rsidR="003835C9" w14:paraId="1A8A368F" w14:textId="77777777">
        <w:trPr>
          <w:trHeight w:val="282"/>
        </w:trPr>
        <w:tc>
          <w:tcPr>
            <w:tcW w:w="133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CCDB17D" w14:textId="77777777" w:rsidR="003835C9" w:rsidRDefault="003835C9">
            <w:pPr>
              <w:widowControl/>
              <w:suppressAutoHyphens w:val="0"/>
              <w:textAlignment w:val="auto"/>
              <w:rPr>
                <w:rFonts w:ascii="Arial Narrow" w:eastAsia="Times New Roman" w:hAnsi="Arial Narrow" w:cs="Liberation Sans"/>
                <w:color w:val="333333"/>
                <w:kern w:val="0"/>
                <w:sz w:val="16"/>
                <w:szCs w:val="16"/>
                <w:lang w:eastAsia="pt-BR" w:bidi="ar-SA"/>
              </w:rPr>
            </w:pP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A1F08D7"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Álvares Cabral, 1.707</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A2E079"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2 pivotantes de 1/3 cv + 2 catracas</w:t>
            </w:r>
          </w:p>
        </w:tc>
      </w:tr>
      <w:tr w:rsidR="003835C9" w14:paraId="177635DB" w14:textId="77777777">
        <w:trPr>
          <w:trHeight w:val="282"/>
        </w:trPr>
        <w:tc>
          <w:tcPr>
            <w:tcW w:w="133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35BD30E" w14:textId="77777777" w:rsidR="003835C9" w:rsidRDefault="003835C9">
            <w:pPr>
              <w:widowControl/>
              <w:suppressAutoHyphens w:val="0"/>
              <w:textAlignment w:val="auto"/>
              <w:rPr>
                <w:rFonts w:ascii="Arial Narrow" w:eastAsia="Times New Roman" w:hAnsi="Arial Narrow" w:cs="Liberation Sans"/>
                <w:color w:val="333333"/>
                <w:kern w:val="0"/>
                <w:sz w:val="16"/>
                <w:szCs w:val="16"/>
                <w:lang w:eastAsia="pt-BR" w:bidi="ar-SA"/>
              </w:rPr>
            </w:pP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BCA863"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Álvares Cabral, 1.881</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494B1CF"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2 basculantes de 1/3 cv + 1 deslizante 1/2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2E147E47" w14:textId="77777777">
        <w:trPr>
          <w:trHeight w:val="282"/>
        </w:trPr>
        <w:tc>
          <w:tcPr>
            <w:tcW w:w="133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CFCDC5D"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Belo Horizonte 2</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9EB26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Rua Conde de </w:t>
            </w:r>
            <w:proofErr w:type="spellStart"/>
            <w:r>
              <w:rPr>
                <w:rFonts w:ascii="Arial Narrow" w:eastAsia="Times New Roman" w:hAnsi="Arial Narrow" w:cs="Liberation Sans"/>
                <w:color w:val="333333"/>
                <w:kern w:val="0"/>
                <w:sz w:val="16"/>
                <w:szCs w:val="16"/>
                <w:lang w:eastAsia="pt-BR" w:bidi="ar-SA"/>
              </w:rPr>
              <w:t>linhares</w:t>
            </w:r>
            <w:proofErr w:type="spellEnd"/>
            <w:r>
              <w:rPr>
                <w:rFonts w:ascii="Arial Narrow" w:eastAsia="Times New Roman" w:hAnsi="Arial Narrow" w:cs="Liberation Sans"/>
                <w:color w:val="333333"/>
                <w:kern w:val="0"/>
                <w:sz w:val="16"/>
                <w:szCs w:val="16"/>
                <w:lang w:eastAsia="pt-BR" w:bidi="ar-SA"/>
              </w:rPr>
              <w:t>, 403</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2EF25C"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68295599" w14:textId="77777777">
        <w:trPr>
          <w:trHeight w:val="282"/>
        </w:trPr>
        <w:tc>
          <w:tcPr>
            <w:tcW w:w="133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33D2EE0" w14:textId="77777777" w:rsidR="003835C9" w:rsidRDefault="003835C9">
            <w:pPr>
              <w:widowControl/>
              <w:suppressAutoHyphens w:val="0"/>
              <w:textAlignment w:val="auto"/>
              <w:rPr>
                <w:rFonts w:ascii="Arial Narrow" w:eastAsia="Times New Roman" w:hAnsi="Arial Narrow" w:cs="Liberation Sans"/>
                <w:color w:val="333333"/>
                <w:kern w:val="0"/>
                <w:sz w:val="16"/>
                <w:szCs w:val="16"/>
                <w:lang w:eastAsia="pt-BR" w:bidi="ar-SA"/>
              </w:rPr>
            </w:pP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3C3359"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Gonçalves Dias, 2039</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8AAD5B"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2 pivotantes, 1/3 cv + 1 </w:t>
            </w:r>
            <w:proofErr w:type="spellStart"/>
            <w:r>
              <w:rPr>
                <w:rFonts w:ascii="Arial Narrow" w:eastAsia="Times New Roman" w:hAnsi="Arial Narrow" w:cs="Liberation Sans"/>
                <w:color w:val="333333"/>
                <w:kern w:val="0"/>
                <w:sz w:val="16"/>
                <w:szCs w:val="16"/>
                <w:lang w:eastAsia="pt-BR" w:bidi="ar-SA"/>
              </w:rPr>
              <w:t>videoporteiro</w:t>
            </w:r>
            <w:proofErr w:type="spellEnd"/>
            <w:r>
              <w:rPr>
                <w:rFonts w:ascii="Arial Narrow" w:eastAsia="Times New Roman" w:hAnsi="Arial Narrow" w:cs="Liberation Sans"/>
                <w:color w:val="333333"/>
                <w:kern w:val="0"/>
                <w:sz w:val="16"/>
                <w:szCs w:val="16"/>
                <w:lang w:eastAsia="pt-BR" w:bidi="ar-SA"/>
              </w:rPr>
              <w:t xml:space="preserv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 + 1 catraca + 1 detector de metais</w:t>
            </w:r>
          </w:p>
        </w:tc>
      </w:tr>
      <w:tr w:rsidR="003835C9" w14:paraId="70DF9BFE" w14:textId="77777777">
        <w:trPr>
          <w:trHeight w:val="282"/>
        </w:trPr>
        <w:tc>
          <w:tcPr>
            <w:tcW w:w="133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4C5AABF"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Belo Horizonte 3</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3424E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dos Goitacazes, 1.214</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785848"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pivotante,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 + 4 portas de enrolar, 200 W</w:t>
            </w:r>
          </w:p>
        </w:tc>
      </w:tr>
      <w:tr w:rsidR="003835C9" w14:paraId="029316AB" w14:textId="77777777">
        <w:trPr>
          <w:trHeight w:val="282"/>
        </w:trPr>
        <w:tc>
          <w:tcPr>
            <w:tcW w:w="133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D70574F" w14:textId="77777777" w:rsidR="003835C9" w:rsidRDefault="003835C9">
            <w:pPr>
              <w:widowControl/>
              <w:suppressAutoHyphens w:val="0"/>
              <w:textAlignment w:val="auto"/>
              <w:rPr>
                <w:rFonts w:ascii="Arial Narrow" w:eastAsia="Times New Roman" w:hAnsi="Arial Narrow" w:cs="Liberation Sans"/>
                <w:color w:val="333333"/>
                <w:kern w:val="0"/>
                <w:sz w:val="16"/>
                <w:szCs w:val="16"/>
                <w:lang w:eastAsia="pt-BR" w:bidi="ar-SA"/>
              </w:rPr>
            </w:pP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D24B3C"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Ouro Preto, 703</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9D3F52"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w:t>
            </w:r>
            <w:proofErr w:type="spellStart"/>
            <w:r>
              <w:rPr>
                <w:rFonts w:ascii="Arial Narrow" w:eastAsia="Times New Roman" w:hAnsi="Arial Narrow" w:cs="Liberation Sans"/>
                <w:color w:val="333333"/>
                <w:kern w:val="0"/>
                <w:sz w:val="16"/>
                <w:szCs w:val="16"/>
                <w:lang w:eastAsia="pt-BR" w:bidi="ar-SA"/>
              </w:rPr>
              <w:t>pivot</w:t>
            </w:r>
            <w:proofErr w:type="spellEnd"/>
            <w:r>
              <w:rPr>
                <w:rFonts w:ascii="Arial Narrow" w:eastAsia="Times New Roman" w:hAnsi="Arial Narrow" w:cs="Liberation Sans"/>
                <w:color w:val="333333"/>
                <w:kern w:val="0"/>
                <w:sz w:val="16"/>
                <w:szCs w:val="16"/>
                <w:lang w:eastAsia="pt-BR" w:bidi="ar-SA"/>
              </w:rPr>
              <w:t xml:space="preserve">, ½ cv + 1 central c/ 27 </w:t>
            </w:r>
            <w:proofErr w:type="spellStart"/>
            <w:proofErr w:type="gramStart"/>
            <w:r>
              <w:rPr>
                <w:rFonts w:ascii="Arial Narrow" w:eastAsia="Times New Roman" w:hAnsi="Arial Narrow" w:cs="Liberation Sans"/>
                <w:color w:val="333333"/>
                <w:kern w:val="0"/>
                <w:sz w:val="16"/>
                <w:szCs w:val="16"/>
                <w:lang w:eastAsia="pt-BR" w:bidi="ar-SA"/>
              </w:rPr>
              <w:t>interf</w:t>
            </w:r>
            <w:proofErr w:type="spellEnd"/>
            <w:r>
              <w:rPr>
                <w:rFonts w:ascii="Arial Narrow" w:eastAsia="Times New Roman" w:hAnsi="Arial Narrow" w:cs="Liberation Sans"/>
                <w:color w:val="333333"/>
                <w:kern w:val="0"/>
                <w:sz w:val="16"/>
                <w:szCs w:val="16"/>
                <w:lang w:eastAsia="pt-BR" w:bidi="ar-SA"/>
              </w:rPr>
              <w:t>./</w:t>
            </w:r>
            <w:proofErr w:type="gramEnd"/>
            <w:r>
              <w:rPr>
                <w:rFonts w:ascii="Arial Narrow" w:eastAsia="Times New Roman" w:hAnsi="Arial Narrow" w:cs="Liberation Sans"/>
                <w:color w:val="333333"/>
                <w:kern w:val="0"/>
                <w:sz w:val="16"/>
                <w:szCs w:val="16"/>
                <w:lang w:eastAsia="pt-BR" w:bidi="ar-SA"/>
              </w:rPr>
              <w:t xml:space="preserv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 + 1 catraca + 1 detector + 4 </w:t>
            </w:r>
            <w:proofErr w:type="spellStart"/>
            <w:r>
              <w:rPr>
                <w:rFonts w:ascii="Arial Narrow" w:eastAsia="Times New Roman" w:hAnsi="Arial Narrow" w:cs="Liberation Sans"/>
                <w:color w:val="333333"/>
                <w:kern w:val="0"/>
                <w:sz w:val="16"/>
                <w:szCs w:val="16"/>
                <w:lang w:eastAsia="pt-BR" w:bidi="ar-SA"/>
              </w:rPr>
              <w:t>p.enrolar</w:t>
            </w:r>
            <w:proofErr w:type="spellEnd"/>
            <w:r>
              <w:rPr>
                <w:rFonts w:ascii="Arial Narrow" w:eastAsia="Times New Roman" w:hAnsi="Arial Narrow" w:cs="Liberation Sans"/>
                <w:color w:val="333333"/>
                <w:kern w:val="0"/>
                <w:sz w:val="16"/>
                <w:szCs w:val="16"/>
                <w:lang w:eastAsia="pt-BR" w:bidi="ar-SA"/>
              </w:rPr>
              <w:t>, 200 W</w:t>
            </w:r>
          </w:p>
        </w:tc>
      </w:tr>
      <w:tr w:rsidR="003835C9" w14:paraId="2C8E0067" w14:textId="77777777">
        <w:trPr>
          <w:trHeight w:val="282"/>
        </w:trPr>
        <w:tc>
          <w:tcPr>
            <w:tcW w:w="133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FD9447C" w14:textId="77777777" w:rsidR="003835C9" w:rsidRDefault="003835C9">
            <w:pPr>
              <w:widowControl/>
              <w:suppressAutoHyphens w:val="0"/>
              <w:textAlignment w:val="auto"/>
              <w:rPr>
                <w:rFonts w:ascii="Arial Narrow" w:eastAsia="Times New Roman" w:hAnsi="Arial Narrow" w:cs="Liberation Sans"/>
                <w:color w:val="333333"/>
                <w:kern w:val="0"/>
                <w:sz w:val="16"/>
                <w:szCs w:val="16"/>
                <w:lang w:eastAsia="pt-BR" w:bidi="ar-SA"/>
              </w:rPr>
            </w:pP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D2522E4"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dos Timbiras, 2.941</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B84725"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pivotante,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175D1CC5" w14:textId="77777777">
        <w:trPr>
          <w:trHeight w:val="282"/>
        </w:trPr>
        <w:tc>
          <w:tcPr>
            <w:tcW w:w="133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EB23E77"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Belo Horizonte 4</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134D4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Juscelino Barbosa, 437</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883B70"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23FB2044" w14:textId="77777777">
        <w:trPr>
          <w:trHeight w:val="282"/>
        </w:trPr>
        <w:tc>
          <w:tcPr>
            <w:tcW w:w="133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A256650" w14:textId="77777777" w:rsidR="003835C9" w:rsidRDefault="003835C9">
            <w:pPr>
              <w:widowControl/>
              <w:suppressAutoHyphens w:val="0"/>
              <w:textAlignment w:val="auto"/>
              <w:rPr>
                <w:rFonts w:ascii="Arial Narrow" w:eastAsia="Times New Roman" w:hAnsi="Arial Narrow" w:cs="Liberation Sans"/>
                <w:color w:val="333333"/>
                <w:kern w:val="0"/>
                <w:sz w:val="16"/>
                <w:szCs w:val="16"/>
                <w:lang w:eastAsia="pt-BR" w:bidi="ar-SA"/>
              </w:rPr>
            </w:pP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7D30678"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Juscelino Kubitschek, 3.240</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AC09A7"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pivotante,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5DBD37DF"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41186F3"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Betim</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730599"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Jaime Caldeira, 870</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AAA9905"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5DD4783D"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F1544CC"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Brumadinho</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DFD175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Gov. Valadares, 342</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74EDD2"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3 deslizantes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466D4537"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B15AC07"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Caeté</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7569A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Praça João Pinheiro, 74</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62EEBB"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1 cv + 1 </w:t>
            </w:r>
            <w:proofErr w:type="spellStart"/>
            <w:r>
              <w:rPr>
                <w:rFonts w:ascii="Arial Narrow" w:eastAsia="Times New Roman" w:hAnsi="Arial Narrow" w:cs="Liberation Sans"/>
                <w:color w:val="333333"/>
                <w:kern w:val="0"/>
                <w:sz w:val="16"/>
                <w:szCs w:val="16"/>
                <w:lang w:eastAsia="pt-BR" w:bidi="ar-SA"/>
              </w:rPr>
              <w:t>videoporteiro</w:t>
            </w:r>
            <w:proofErr w:type="spellEnd"/>
            <w:r>
              <w:rPr>
                <w:rFonts w:ascii="Arial Narrow" w:eastAsia="Times New Roman" w:hAnsi="Arial Narrow" w:cs="Liberation Sans"/>
                <w:color w:val="333333"/>
                <w:kern w:val="0"/>
                <w:sz w:val="16"/>
                <w:szCs w:val="16"/>
                <w:lang w:eastAsia="pt-BR" w:bidi="ar-SA"/>
              </w:rPr>
              <w:t xml:space="preserv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100012CD"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9051B2E"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Campo Belo</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F0A981"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João Pinheiro, 290</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A35BA8"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3CD064B4"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DDE02FC"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Contagem</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256671"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Antônio Joaquim da Paixão, 285</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AD808A5"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4BD3B754"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1B4212A"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Curvelo</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668FE9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Dalton Moreira Canabrava, 422</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4FB680E"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w:t>
            </w:r>
            <w:proofErr w:type="spellStart"/>
            <w:r>
              <w:rPr>
                <w:rFonts w:ascii="Arial Narrow" w:eastAsia="Times New Roman" w:hAnsi="Arial Narrow" w:cs="Liberation Sans"/>
                <w:color w:val="333333"/>
                <w:kern w:val="0"/>
                <w:sz w:val="16"/>
                <w:szCs w:val="16"/>
                <w:lang w:eastAsia="pt-BR" w:bidi="ar-SA"/>
              </w:rPr>
              <w:t>pivot</w:t>
            </w:r>
            <w:proofErr w:type="spellEnd"/>
            <w:r>
              <w:rPr>
                <w:rFonts w:ascii="Arial Narrow" w:eastAsia="Times New Roman" w:hAnsi="Arial Narrow" w:cs="Liberation Sans"/>
                <w:color w:val="333333"/>
                <w:kern w:val="0"/>
                <w:sz w:val="16"/>
                <w:szCs w:val="16"/>
                <w:lang w:eastAsia="pt-BR" w:bidi="ar-SA"/>
              </w:rPr>
              <w:t xml:space="preserve">. + 1 </w:t>
            </w:r>
            <w:proofErr w:type="spellStart"/>
            <w:r>
              <w:rPr>
                <w:rFonts w:ascii="Arial Narrow" w:eastAsia="Times New Roman" w:hAnsi="Arial Narrow" w:cs="Liberation Sans"/>
                <w:color w:val="333333"/>
                <w:kern w:val="0"/>
                <w:sz w:val="16"/>
                <w:szCs w:val="16"/>
                <w:lang w:eastAsia="pt-BR" w:bidi="ar-SA"/>
              </w:rPr>
              <w:t>desliz</w:t>
            </w:r>
            <w:proofErr w:type="spellEnd"/>
            <w:r>
              <w:rPr>
                <w:rFonts w:ascii="Arial Narrow" w:eastAsia="Times New Roman" w:hAnsi="Arial Narrow" w:cs="Liberation Sans"/>
                <w:color w:val="333333"/>
                <w:kern w:val="0"/>
                <w:sz w:val="16"/>
                <w:szCs w:val="16"/>
                <w:lang w:eastAsia="pt-BR" w:bidi="ar-SA"/>
              </w:rPr>
              <w:t xml:space="preserve">. + 1 </w:t>
            </w:r>
            <w:proofErr w:type="spellStart"/>
            <w:r>
              <w:rPr>
                <w:rFonts w:ascii="Arial Narrow" w:eastAsia="Times New Roman" w:hAnsi="Arial Narrow" w:cs="Liberation Sans"/>
                <w:color w:val="333333"/>
                <w:kern w:val="0"/>
                <w:sz w:val="16"/>
                <w:szCs w:val="16"/>
                <w:lang w:eastAsia="pt-BR" w:bidi="ar-SA"/>
              </w:rPr>
              <w:t>detec</w:t>
            </w:r>
            <w:proofErr w:type="spellEnd"/>
            <w:r>
              <w:rPr>
                <w:rFonts w:ascii="Arial Narrow" w:eastAsia="Times New Roman" w:hAnsi="Arial Narrow" w:cs="Liberation Sans"/>
                <w:color w:val="333333"/>
                <w:kern w:val="0"/>
                <w:sz w:val="16"/>
                <w:szCs w:val="16"/>
                <w:lang w:eastAsia="pt-BR" w:bidi="ar-SA"/>
              </w:rPr>
              <w:t xml:space="preserve">. metais + 1 catraca + 1 </w:t>
            </w:r>
            <w:proofErr w:type="spellStart"/>
            <w:r>
              <w:rPr>
                <w:rFonts w:ascii="Arial Narrow" w:eastAsia="Times New Roman" w:hAnsi="Arial Narrow" w:cs="Liberation Sans"/>
                <w:color w:val="333333"/>
                <w:kern w:val="0"/>
                <w:sz w:val="16"/>
                <w:szCs w:val="16"/>
                <w:lang w:eastAsia="pt-BR" w:bidi="ar-SA"/>
              </w:rPr>
              <w:t>videoport</w:t>
            </w:r>
            <w:proofErr w:type="spellEnd"/>
            <w:r>
              <w:rPr>
                <w:rFonts w:ascii="Arial Narrow" w:eastAsia="Times New Roman" w:hAnsi="Arial Narrow" w:cs="Liberation Sans"/>
                <w:color w:val="333333"/>
                <w:kern w:val="0"/>
                <w:sz w:val="16"/>
                <w:szCs w:val="16"/>
                <w:lang w:eastAsia="pt-BR" w:bidi="ar-SA"/>
              </w:rPr>
              <w:t xml:space="preserve">. /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 + 2 portas </w:t>
            </w:r>
            <w:proofErr w:type="gramStart"/>
            <w:r>
              <w:rPr>
                <w:rFonts w:ascii="Arial Narrow" w:eastAsia="Times New Roman" w:hAnsi="Arial Narrow" w:cs="Liberation Sans"/>
                <w:color w:val="333333"/>
                <w:kern w:val="0"/>
                <w:sz w:val="16"/>
                <w:szCs w:val="16"/>
                <w:lang w:eastAsia="pt-BR" w:bidi="ar-SA"/>
              </w:rPr>
              <w:t>enrolar  600</w:t>
            </w:r>
            <w:proofErr w:type="gramEnd"/>
            <w:r>
              <w:rPr>
                <w:rFonts w:ascii="Arial Narrow" w:eastAsia="Times New Roman" w:hAnsi="Arial Narrow" w:cs="Liberation Sans"/>
                <w:color w:val="333333"/>
                <w:kern w:val="0"/>
                <w:sz w:val="16"/>
                <w:szCs w:val="16"/>
                <w:lang w:eastAsia="pt-BR" w:bidi="ar-SA"/>
              </w:rPr>
              <w:t xml:space="preserve"> W</w:t>
            </w:r>
          </w:p>
        </w:tc>
      </w:tr>
      <w:tr w:rsidR="003835C9" w14:paraId="065CE37A"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42CEDF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Esmeraldas</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B26F3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Melo Viana, 158</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61007F"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61E5352E"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48F82E8" w14:textId="77777777" w:rsidR="003835C9" w:rsidRDefault="001F73C4">
            <w:pPr>
              <w:widowControl/>
              <w:suppressAutoHyphens w:val="0"/>
              <w:jc w:val="center"/>
              <w:textAlignment w:val="auto"/>
              <w:rPr>
                <w:rFonts w:ascii="Arial Narrow" w:eastAsia="Times New Roman" w:hAnsi="Arial Narrow" w:cs="Liberation Sans"/>
                <w:color w:val="000000"/>
                <w:kern w:val="0"/>
                <w:sz w:val="16"/>
                <w:szCs w:val="16"/>
                <w:lang w:eastAsia="pt-BR" w:bidi="ar-SA"/>
              </w:rPr>
            </w:pPr>
            <w:r>
              <w:rPr>
                <w:rFonts w:ascii="Arial Narrow" w:eastAsia="Times New Roman" w:hAnsi="Arial Narrow" w:cs="Liberation Sans"/>
                <w:color w:val="000000"/>
                <w:kern w:val="0"/>
                <w:sz w:val="16"/>
                <w:szCs w:val="16"/>
                <w:lang w:eastAsia="pt-BR" w:bidi="ar-SA"/>
              </w:rPr>
              <w:t>Formiga</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9DD1F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Praça José Barbosa Júnior, 185</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8D398A"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¼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02E7B5A3"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136070B" w14:textId="77777777" w:rsidR="003835C9" w:rsidRDefault="001F73C4">
            <w:pPr>
              <w:widowControl/>
              <w:suppressAutoHyphens w:val="0"/>
              <w:jc w:val="center"/>
              <w:textAlignment w:val="auto"/>
              <w:rPr>
                <w:rFonts w:ascii="Arial Narrow" w:eastAsia="Times New Roman" w:hAnsi="Arial Narrow" w:cs="Liberation Sans"/>
                <w:color w:val="000000"/>
                <w:kern w:val="0"/>
                <w:sz w:val="16"/>
                <w:szCs w:val="16"/>
                <w:lang w:eastAsia="pt-BR" w:bidi="ar-SA"/>
              </w:rPr>
            </w:pPr>
            <w:r>
              <w:rPr>
                <w:rFonts w:ascii="Arial Narrow" w:eastAsia="Times New Roman" w:hAnsi="Arial Narrow" w:cs="Liberation Sans"/>
                <w:color w:val="000000"/>
                <w:kern w:val="0"/>
                <w:sz w:val="16"/>
                <w:szCs w:val="16"/>
                <w:lang w:eastAsia="pt-BR" w:bidi="ar-SA"/>
              </w:rPr>
              <w:t>Igarapé</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B908F7"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Manoel Franco Amaral, 405</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99A8A5"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pivotante,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36E89A9B"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E2FD82E" w14:textId="77777777" w:rsidR="003835C9" w:rsidRDefault="001F73C4">
            <w:pPr>
              <w:widowControl/>
              <w:suppressAutoHyphens w:val="0"/>
              <w:jc w:val="center"/>
              <w:textAlignment w:val="auto"/>
              <w:rPr>
                <w:rFonts w:ascii="Arial Narrow" w:eastAsia="Times New Roman" w:hAnsi="Arial Narrow" w:cs="Liberation Sans"/>
                <w:color w:val="000000"/>
                <w:kern w:val="0"/>
                <w:sz w:val="16"/>
                <w:szCs w:val="16"/>
                <w:lang w:eastAsia="pt-BR" w:bidi="ar-SA"/>
              </w:rPr>
            </w:pPr>
            <w:r>
              <w:rPr>
                <w:rFonts w:ascii="Arial Narrow" w:eastAsia="Times New Roman" w:hAnsi="Arial Narrow" w:cs="Liberation Sans"/>
                <w:color w:val="000000"/>
                <w:kern w:val="0"/>
                <w:sz w:val="16"/>
                <w:szCs w:val="16"/>
                <w:lang w:eastAsia="pt-BR" w:bidi="ar-SA"/>
              </w:rPr>
              <w:t>Itabirito</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85056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Leocádia de Oliveira, 134</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2CFCBB"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basculante,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11DEC2F9"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47FEBC7" w14:textId="77777777" w:rsidR="003835C9" w:rsidRDefault="001F73C4">
            <w:pPr>
              <w:widowControl/>
              <w:suppressAutoHyphens w:val="0"/>
              <w:jc w:val="center"/>
              <w:textAlignment w:val="auto"/>
              <w:rPr>
                <w:rFonts w:ascii="Arial Narrow" w:eastAsia="Times New Roman" w:hAnsi="Arial Narrow" w:cs="Liberation Sans"/>
                <w:color w:val="000000"/>
                <w:kern w:val="0"/>
                <w:sz w:val="16"/>
                <w:szCs w:val="16"/>
                <w:lang w:eastAsia="pt-BR" w:bidi="ar-SA"/>
              </w:rPr>
            </w:pPr>
            <w:r>
              <w:rPr>
                <w:rFonts w:ascii="Arial Narrow" w:eastAsia="Times New Roman" w:hAnsi="Arial Narrow" w:cs="Liberation Sans"/>
                <w:color w:val="000000"/>
                <w:kern w:val="0"/>
                <w:sz w:val="16"/>
                <w:szCs w:val="16"/>
                <w:lang w:eastAsia="pt-BR" w:bidi="ar-SA"/>
              </w:rPr>
              <w:t>Itapecerica</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84DF01"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Antônio Ribeiro Avelar, 149</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6BD533"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¼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7DC8A396"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9EA7BD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Itaúna</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9D8F1F"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Godofredo Gonçalves, 370</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E884B96"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basculante,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1E18C30F"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538B97D" w14:textId="77777777" w:rsidR="003835C9" w:rsidRDefault="001F73C4">
            <w:pPr>
              <w:widowControl/>
              <w:suppressAutoHyphens w:val="0"/>
              <w:jc w:val="center"/>
              <w:textAlignment w:val="auto"/>
              <w:rPr>
                <w:rFonts w:ascii="Arial Narrow" w:eastAsia="Times New Roman" w:hAnsi="Arial Narrow" w:cs="Liberation Sans"/>
                <w:color w:val="000000"/>
                <w:kern w:val="0"/>
                <w:sz w:val="16"/>
                <w:szCs w:val="16"/>
                <w:lang w:eastAsia="pt-BR" w:bidi="ar-SA"/>
              </w:rPr>
            </w:pPr>
            <w:r>
              <w:rPr>
                <w:rFonts w:ascii="Arial Narrow" w:eastAsia="Times New Roman" w:hAnsi="Arial Narrow" w:cs="Liberation Sans"/>
                <w:color w:val="000000"/>
                <w:kern w:val="0"/>
                <w:sz w:val="16"/>
                <w:szCs w:val="16"/>
                <w:lang w:eastAsia="pt-BR" w:bidi="ar-SA"/>
              </w:rPr>
              <w:t>Matozinhos</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30BDF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Praça do Rosário, 85</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F46022"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¾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6ADFAF2A"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6FFCD99"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Nova Lima</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7F3470"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Januário Laurindo Carneiro, 140</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0B5599"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¾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15BBFA15"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24FBD4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Ribeirão das Neves</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81CBFD4"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José Pedro Pereira, 175</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F817F6"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0D039A27"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775B691" w14:textId="77777777" w:rsidR="003835C9" w:rsidRDefault="001F73C4">
            <w:pPr>
              <w:widowControl/>
              <w:suppressAutoHyphens w:val="0"/>
              <w:jc w:val="center"/>
              <w:textAlignment w:val="auto"/>
              <w:rPr>
                <w:rFonts w:ascii="Arial Narrow" w:eastAsia="Times New Roman" w:hAnsi="Arial Narrow" w:cs="Liberation Sans"/>
                <w:color w:val="000000"/>
                <w:kern w:val="0"/>
                <w:sz w:val="16"/>
                <w:szCs w:val="16"/>
                <w:lang w:eastAsia="pt-BR" w:bidi="ar-SA"/>
              </w:rPr>
            </w:pPr>
            <w:r>
              <w:rPr>
                <w:rFonts w:ascii="Arial Narrow" w:eastAsia="Times New Roman" w:hAnsi="Arial Narrow" w:cs="Liberation Sans"/>
                <w:color w:val="000000"/>
                <w:kern w:val="0"/>
                <w:sz w:val="16"/>
                <w:szCs w:val="16"/>
                <w:lang w:eastAsia="pt-BR" w:bidi="ar-SA"/>
              </w:rPr>
              <w:t>Santa Luzia</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E9C8B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Helena Soares Viana</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8C51D59"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pivotante,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6342E501"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E3D9432" w14:textId="77777777" w:rsidR="003835C9" w:rsidRDefault="001F73C4">
            <w:pPr>
              <w:widowControl/>
              <w:suppressAutoHyphens w:val="0"/>
              <w:jc w:val="center"/>
              <w:textAlignment w:val="auto"/>
              <w:rPr>
                <w:rFonts w:ascii="Arial Narrow" w:eastAsia="Times New Roman" w:hAnsi="Arial Narrow" w:cs="Liberation Sans"/>
                <w:color w:val="000000"/>
                <w:kern w:val="0"/>
                <w:sz w:val="16"/>
                <w:szCs w:val="16"/>
                <w:lang w:eastAsia="pt-BR" w:bidi="ar-SA"/>
              </w:rPr>
            </w:pPr>
            <w:r>
              <w:rPr>
                <w:rFonts w:ascii="Arial Narrow" w:eastAsia="Times New Roman" w:hAnsi="Arial Narrow" w:cs="Liberation Sans"/>
                <w:color w:val="000000"/>
                <w:kern w:val="0"/>
                <w:sz w:val="16"/>
                <w:szCs w:val="16"/>
                <w:lang w:eastAsia="pt-BR" w:bidi="ar-SA"/>
              </w:rPr>
              <w:t>Sete Lagoas</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6B2DAF"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José Duarte de Paiva, 795</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C48583"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1CF16789"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8583F37"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Vespasiano</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C7DF16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Afonso Pena, 479</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A1EC41"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332E91A7" w14:textId="77777777">
        <w:trPr>
          <w:trHeight w:val="282"/>
        </w:trPr>
        <w:tc>
          <w:tcPr>
            <w:tcW w:w="1056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41DB82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Demanda a definir na Região Central: 11 localidades</w:t>
            </w:r>
          </w:p>
        </w:tc>
      </w:tr>
      <w:tr w:rsidR="003835C9" w14:paraId="52D17329" w14:textId="77777777">
        <w:trPr>
          <w:trHeight w:val="282"/>
        </w:trPr>
        <w:tc>
          <w:tcPr>
            <w:tcW w:w="1056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C967349" w14:textId="77777777" w:rsidR="003835C9" w:rsidRDefault="001F73C4">
            <w:pPr>
              <w:widowControl/>
              <w:suppressAutoHyphens w:val="0"/>
              <w:jc w:val="center"/>
              <w:textAlignment w:val="auto"/>
              <w:rPr>
                <w:rFonts w:ascii="Bahnschrift SemiBold" w:eastAsia="Times New Roman" w:hAnsi="Bahnschrift SemiBold" w:cs="Liberation Sans"/>
                <w:b/>
                <w:bCs/>
                <w:color w:val="333333"/>
                <w:kern w:val="0"/>
                <w:sz w:val="18"/>
                <w:szCs w:val="18"/>
                <w:lang w:eastAsia="pt-BR" w:bidi="ar-SA"/>
              </w:rPr>
            </w:pPr>
            <w:r>
              <w:rPr>
                <w:rFonts w:ascii="Bahnschrift SemiBold" w:eastAsia="Times New Roman" w:hAnsi="Bahnschrift SemiBold" w:cs="Liberation Sans"/>
                <w:b/>
                <w:bCs/>
                <w:color w:val="333333"/>
                <w:kern w:val="0"/>
                <w:sz w:val="18"/>
                <w:szCs w:val="18"/>
                <w:lang w:eastAsia="pt-BR" w:bidi="ar-SA"/>
              </w:rPr>
              <w:t>Região Norte e Vale do Jequitinhonha/ Mucuri</w:t>
            </w:r>
          </w:p>
        </w:tc>
      </w:tr>
      <w:tr w:rsidR="003835C9" w14:paraId="1934F51B"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83BDC36"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Localidade</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7BE82C"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Endereço</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86B0AF"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Automatizadores e outros equipamentos</w:t>
            </w:r>
          </w:p>
        </w:tc>
      </w:tr>
      <w:tr w:rsidR="003835C9" w14:paraId="293B0EC3"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FABC3E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Águas Formosas</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867BFC"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Dr. Deodoro Pinto, 177</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14F45F2"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¼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5BCDE6B4"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9B20B0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Almenara</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5D2019"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Dr. Sabino Silva, 58</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A526C9"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¼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48DBB821"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51860A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Araçuaí</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33FE72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Dom Serafim, 396</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932413"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02F3F4DD"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033B1EA"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Brasília de Minas</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3D3560"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Durval Passos, 146</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3575C6"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2 deslizantes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3EB07FA3"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405842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Diamantina</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AB72AF"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Macau do Meio, 196</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5B7BFD"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½ cv </w:t>
            </w:r>
            <w:proofErr w:type="gramStart"/>
            <w:r>
              <w:rPr>
                <w:rFonts w:ascii="Arial Narrow" w:eastAsia="Times New Roman" w:hAnsi="Arial Narrow" w:cs="Liberation Sans"/>
                <w:color w:val="333333"/>
                <w:kern w:val="0"/>
                <w:sz w:val="16"/>
                <w:szCs w:val="16"/>
                <w:lang w:eastAsia="pt-BR" w:bidi="ar-SA"/>
              </w:rPr>
              <w:t>+  1</w:t>
            </w:r>
            <w:proofErr w:type="gramEnd"/>
            <w:r>
              <w:rPr>
                <w:rFonts w:ascii="Arial Narrow" w:eastAsia="Times New Roman" w:hAnsi="Arial Narrow" w:cs="Liberation Sans"/>
                <w:color w:val="333333"/>
                <w:kern w:val="0"/>
                <w:sz w:val="16"/>
                <w:szCs w:val="16"/>
                <w:lang w:eastAsia="pt-BR" w:bidi="ar-SA"/>
              </w:rPr>
              <w:t xml:space="preserve">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789DF0E9"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41D6B2E"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Jacinto</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7A58AD1"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Pedro Araújo, 450</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CB5C3A"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pivotante, ¼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1B8C2856"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E3024A9"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Januária</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FB57B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Praça Artur Bernardes, 366</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60C5AD"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2 deslizantes, ¾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3AEE4F0F"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AF41E58"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Manga</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3CF98D"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Pça. Pres. Costa e Silva, 52</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83E5922"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pivotante, 1/3 cv + 1 deslizante, ¼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6A197A72"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35BC6E4"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Montes Claros</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EA0DDE"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Av. </w:t>
            </w:r>
            <w:proofErr w:type="spellStart"/>
            <w:r>
              <w:rPr>
                <w:rFonts w:ascii="Arial Narrow" w:eastAsia="Times New Roman" w:hAnsi="Arial Narrow" w:cs="Liberation Sans"/>
                <w:color w:val="333333"/>
                <w:kern w:val="0"/>
                <w:sz w:val="16"/>
                <w:szCs w:val="16"/>
                <w:lang w:eastAsia="pt-BR" w:bidi="ar-SA"/>
              </w:rPr>
              <w:t>Cula</w:t>
            </w:r>
            <w:proofErr w:type="spellEnd"/>
            <w:r>
              <w:rPr>
                <w:rFonts w:ascii="Arial Narrow" w:eastAsia="Times New Roman" w:hAnsi="Arial Narrow" w:cs="Liberation Sans"/>
                <w:color w:val="333333"/>
                <w:kern w:val="0"/>
                <w:sz w:val="16"/>
                <w:szCs w:val="16"/>
                <w:lang w:eastAsia="pt-BR" w:bidi="ar-SA"/>
              </w:rPr>
              <w:t xml:space="preserve"> Mangabeira, 345 / 355</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822CCD8"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w:t>
            </w:r>
            <w:proofErr w:type="spellStart"/>
            <w:r>
              <w:rPr>
                <w:rFonts w:ascii="Arial Narrow" w:eastAsia="Times New Roman" w:hAnsi="Arial Narrow" w:cs="Liberation Sans"/>
                <w:color w:val="333333"/>
                <w:kern w:val="0"/>
                <w:sz w:val="16"/>
                <w:szCs w:val="16"/>
                <w:lang w:eastAsia="pt-BR" w:bidi="ar-SA"/>
              </w:rPr>
              <w:t>desliz</w:t>
            </w:r>
            <w:proofErr w:type="spellEnd"/>
            <w:r>
              <w:rPr>
                <w:rFonts w:ascii="Arial Narrow" w:eastAsia="Times New Roman" w:hAnsi="Arial Narrow" w:cs="Liberation Sans"/>
                <w:color w:val="333333"/>
                <w:kern w:val="0"/>
                <w:sz w:val="16"/>
                <w:szCs w:val="16"/>
                <w:lang w:eastAsia="pt-BR" w:bidi="ar-SA"/>
              </w:rPr>
              <w:t xml:space="preserve">, ½ cv + 2 </w:t>
            </w:r>
            <w:proofErr w:type="spellStart"/>
            <w:r>
              <w:rPr>
                <w:rFonts w:ascii="Arial Narrow" w:eastAsia="Times New Roman" w:hAnsi="Arial Narrow" w:cs="Liberation Sans"/>
                <w:color w:val="333333"/>
                <w:kern w:val="0"/>
                <w:sz w:val="16"/>
                <w:szCs w:val="16"/>
                <w:lang w:eastAsia="pt-BR" w:bidi="ar-SA"/>
              </w:rPr>
              <w:t>pivot</w:t>
            </w:r>
            <w:proofErr w:type="spellEnd"/>
            <w:r>
              <w:rPr>
                <w:rFonts w:ascii="Arial Narrow" w:eastAsia="Times New Roman" w:hAnsi="Arial Narrow" w:cs="Liberation Sans"/>
                <w:color w:val="333333"/>
                <w:kern w:val="0"/>
                <w:sz w:val="16"/>
                <w:szCs w:val="16"/>
                <w:lang w:eastAsia="pt-BR" w:bidi="ar-SA"/>
              </w:rPr>
              <w:t xml:space="preserve">, 1/3 cv + 1 </w:t>
            </w:r>
            <w:proofErr w:type="spellStart"/>
            <w:r>
              <w:rPr>
                <w:rFonts w:ascii="Arial Narrow" w:eastAsia="Times New Roman" w:hAnsi="Arial Narrow" w:cs="Liberation Sans"/>
                <w:color w:val="333333"/>
                <w:kern w:val="0"/>
                <w:sz w:val="16"/>
                <w:szCs w:val="16"/>
                <w:lang w:eastAsia="pt-BR" w:bidi="ar-SA"/>
              </w:rPr>
              <w:t>interf</w:t>
            </w:r>
            <w:proofErr w:type="spellEnd"/>
            <w:r>
              <w:rPr>
                <w:rFonts w:ascii="Arial Narrow" w:eastAsia="Times New Roman" w:hAnsi="Arial Narrow" w:cs="Liberation Sans"/>
                <w:color w:val="333333"/>
                <w:kern w:val="0"/>
                <w:sz w:val="16"/>
                <w:szCs w:val="16"/>
                <w:lang w:eastAsia="pt-BR" w:bidi="ar-SA"/>
              </w:rPr>
              <w:t xml:space="preserv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w:t>
            </w:r>
            <w:proofErr w:type="spellStart"/>
            <w:r>
              <w:rPr>
                <w:rFonts w:ascii="Arial Narrow" w:eastAsia="Times New Roman" w:hAnsi="Arial Narrow" w:cs="Liberation Sans"/>
                <w:color w:val="333333"/>
                <w:kern w:val="0"/>
                <w:sz w:val="16"/>
                <w:szCs w:val="16"/>
                <w:lang w:eastAsia="pt-BR" w:bidi="ar-SA"/>
              </w:rPr>
              <w:t>elétr</w:t>
            </w:r>
            <w:proofErr w:type="spellEnd"/>
            <w:r>
              <w:rPr>
                <w:rFonts w:ascii="Arial Narrow" w:eastAsia="Times New Roman" w:hAnsi="Arial Narrow" w:cs="Liberation Sans"/>
                <w:color w:val="333333"/>
                <w:kern w:val="0"/>
                <w:sz w:val="16"/>
                <w:szCs w:val="16"/>
                <w:lang w:eastAsia="pt-BR" w:bidi="ar-SA"/>
              </w:rPr>
              <w:t xml:space="preserve"> + 2 p. de enrolar, 150 W + 1 </w:t>
            </w:r>
            <w:proofErr w:type="spellStart"/>
            <w:r>
              <w:rPr>
                <w:rFonts w:ascii="Arial Narrow" w:eastAsia="Times New Roman" w:hAnsi="Arial Narrow" w:cs="Liberation Sans"/>
                <w:color w:val="333333"/>
                <w:kern w:val="0"/>
                <w:sz w:val="16"/>
                <w:szCs w:val="16"/>
                <w:lang w:eastAsia="pt-BR" w:bidi="ar-SA"/>
              </w:rPr>
              <w:t>videoporteiro</w:t>
            </w:r>
            <w:proofErr w:type="spellEnd"/>
          </w:p>
        </w:tc>
      </w:tr>
      <w:tr w:rsidR="003835C9" w14:paraId="371FE2C1"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E7B4A8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Novo Cruzeiro</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E79C41"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Tancredo Neves, 376</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621080"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¼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6FAC7F6B"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D4AE173"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Pirapora</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CB7E2BA"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Av. </w:t>
            </w:r>
            <w:proofErr w:type="spellStart"/>
            <w:r>
              <w:rPr>
                <w:rFonts w:ascii="Arial Narrow" w:eastAsia="Times New Roman" w:hAnsi="Arial Narrow" w:cs="Liberation Sans"/>
                <w:color w:val="333333"/>
                <w:kern w:val="0"/>
                <w:sz w:val="16"/>
                <w:szCs w:val="16"/>
                <w:lang w:eastAsia="pt-BR" w:bidi="ar-SA"/>
              </w:rPr>
              <w:t>Cmte</w:t>
            </w:r>
            <w:proofErr w:type="spellEnd"/>
            <w:r>
              <w:rPr>
                <w:rFonts w:ascii="Arial Narrow" w:eastAsia="Times New Roman" w:hAnsi="Arial Narrow" w:cs="Liberation Sans"/>
                <w:color w:val="333333"/>
                <w:kern w:val="0"/>
                <w:sz w:val="16"/>
                <w:szCs w:val="16"/>
                <w:lang w:eastAsia="pt-BR" w:bidi="ar-SA"/>
              </w:rPr>
              <w:t>. Santiago Dantas, 261</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81CD44"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75B0C4C5"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7A12448" w14:textId="77777777" w:rsidR="003835C9" w:rsidRDefault="001F73C4">
            <w:pPr>
              <w:widowControl/>
              <w:suppressAutoHyphens w:val="0"/>
              <w:jc w:val="center"/>
              <w:textAlignment w:val="auto"/>
              <w:rPr>
                <w:rFonts w:ascii="Arial Narrow" w:eastAsia="Times New Roman" w:hAnsi="Arial Narrow" w:cs="Liberation Sans"/>
                <w:color w:val="000000"/>
                <w:kern w:val="0"/>
                <w:sz w:val="16"/>
                <w:szCs w:val="16"/>
                <w:lang w:eastAsia="pt-BR" w:bidi="ar-SA"/>
              </w:rPr>
            </w:pPr>
            <w:r>
              <w:rPr>
                <w:rFonts w:ascii="Arial Narrow" w:eastAsia="Times New Roman" w:hAnsi="Arial Narrow" w:cs="Liberation Sans"/>
                <w:color w:val="000000"/>
                <w:kern w:val="0"/>
                <w:sz w:val="16"/>
                <w:szCs w:val="16"/>
                <w:lang w:eastAsia="pt-BR" w:bidi="ar-SA"/>
              </w:rPr>
              <w:t>Porteirinha</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F9B41A"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Tiradentes, 225</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57F0A0A"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07F92845"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979C10A" w14:textId="77777777" w:rsidR="003835C9" w:rsidRDefault="001F73C4">
            <w:pPr>
              <w:widowControl/>
              <w:suppressAutoHyphens w:val="0"/>
              <w:jc w:val="center"/>
              <w:textAlignment w:val="auto"/>
              <w:rPr>
                <w:rFonts w:ascii="Arial Narrow" w:eastAsia="Times New Roman" w:hAnsi="Arial Narrow" w:cs="Liberation Sans"/>
                <w:color w:val="000000"/>
                <w:kern w:val="0"/>
                <w:sz w:val="16"/>
                <w:szCs w:val="16"/>
                <w:lang w:eastAsia="pt-BR" w:bidi="ar-SA"/>
              </w:rPr>
            </w:pPr>
            <w:r>
              <w:rPr>
                <w:rFonts w:ascii="Arial Narrow" w:eastAsia="Times New Roman" w:hAnsi="Arial Narrow" w:cs="Liberation Sans"/>
                <w:color w:val="000000"/>
                <w:kern w:val="0"/>
                <w:sz w:val="16"/>
                <w:szCs w:val="16"/>
                <w:lang w:eastAsia="pt-BR" w:bidi="ar-SA"/>
              </w:rPr>
              <w:t>Salinas</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EEF5FB1"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Praça João Pessoa, 40</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36F8F1"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pivotante,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724479DC"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C8A9623" w14:textId="77777777" w:rsidR="003835C9" w:rsidRDefault="001F73C4">
            <w:pPr>
              <w:widowControl/>
              <w:suppressAutoHyphens w:val="0"/>
              <w:jc w:val="center"/>
              <w:textAlignment w:val="auto"/>
              <w:rPr>
                <w:rFonts w:ascii="Arial Narrow" w:eastAsia="Times New Roman" w:hAnsi="Arial Narrow" w:cs="Liberation Sans"/>
                <w:color w:val="000000"/>
                <w:kern w:val="0"/>
                <w:sz w:val="16"/>
                <w:szCs w:val="16"/>
                <w:lang w:eastAsia="pt-BR" w:bidi="ar-SA"/>
              </w:rPr>
            </w:pPr>
            <w:r>
              <w:rPr>
                <w:rFonts w:ascii="Arial Narrow" w:eastAsia="Times New Roman" w:hAnsi="Arial Narrow" w:cs="Liberation Sans"/>
                <w:color w:val="000000"/>
                <w:kern w:val="0"/>
                <w:sz w:val="16"/>
                <w:szCs w:val="16"/>
                <w:lang w:eastAsia="pt-BR" w:bidi="ar-SA"/>
              </w:rPr>
              <w:t>São João da Ponte</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BAEA9F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Jerônimo Aguiar, 167</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BB15EA"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¼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63F1B514" w14:textId="77777777">
        <w:trPr>
          <w:trHeight w:val="282"/>
        </w:trPr>
        <w:tc>
          <w:tcPr>
            <w:tcW w:w="133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803F48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Teófilo Otoni</w:t>
            </w:r>
          </w:p>
        </w:tc>
        <w:tc>
          <w:tcPr>
            <w:tcW w:w="242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AC949A4"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Joaquim Ananias Toledo, 105</w:t>
            </w:r>
          </w:p>
        </w:tc>
        <w:tc>
          <w:tcPr>
            <w:tcW w:w="679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1B0DEA"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pivotante,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43B269FA" w14:textId="77777777">
        <w:trPr>
          <w:trHeight w:val="282"/>
        </w:trPr>
        <w:tc>
          <w:tcPr>
            <w:tcW w:w="1056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ABCAFD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Demanda a definir nas Regiões Norte, Jequitinhonha e Mucuri: 9 localidades</w:t>
            </w:r>
          </w:p>
        </w:tc>
      </w:tr>
    </w:tbl>
    <w:p w14:paraId="2E986F5E" w14:textId="77777777" w:rsidR="003835C9" w:rsidRDefault="003835C9">
      <w:pPr>
        <w:pStyle w:val="Standarduser"/>
        <w:jc w:val="both"/>
        <w:rPr>
          <w:rFonts w:ascii="Calibri" w:hAnsi="Calibri" w:cs="Century Gothic"/>
          <w:iCs/>
          <w:sz w:val="18"/>
          <w:szCs w:val="18"/>
        </w:rPr>
      </w:pPr>
    </w:p>
    <w:p w14:paraId="28F530EE" w14:textId="77777777" w:rsidR="003835C9" w:rsidRDefault="003835C9">
      <w:pPr>
        <w:pStyle w:val="Standarduser"/>
        <w:jc w:val="both"/>
        <w:rPr>
          <w:rFonts w:ascii="Calibri" w:hAnsi="Calibri" w:cs="Century Gothic"/>
          <w:iCs/>
          <w:sz w:val="18"/>
          <w:szCs w:val="18"/>
        </w:rPr>
      </w:pPr>
    </w:p>
    <w:tbl>
      <w:tblPr>
        <w:tblW w:w="10560" w:type="dxa"/>
        <w:tblCellMar>
          <w:left w:w="10" w:type="dxa"/>
          <w:right w:w="10" w:type="dxa"/>
        </w:tblCellMar>
        <w:tblLook w:val="0000" w:firstRow="0" w:lastRow="0" w:firstColumn="0" w:lastColumn="0" w:noHBand="0" w:noVBand="0"/>
      </w:tblPr>
      <w:tblGrid>
        <w:gridCol w:w="1135"/>
        <w:gridCol w:w="2305"/>
        <w:gridCol w:w="7120"/>
      </w:tblGrid>
      <w:tr w:rsidR="003835C9" w14:paraId="2C543EDF" w14:textId="77777777">
        <w:trPr>
          <w:trHeight w:val="289"/>
        </w:trPr>
        <w:tc>
          <w:tcPr>
            <w:tcW w:w="1056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162F4BF" w14:textId="77777777" w:rsidR="003835C9" w:rsidRDefault="001F73C4">
            <w:pPr>
              <w:widowControl/>
              <w:suppressAutoHyphens w:val="0"/>
              <w:jc w:val="center"/>
              <w:textAlignment w:val="auto"/>
              <w:rPr>
                <w:rFonts w:ascii="Bahnschrift SemiBold" w:eastAsia="Times New Roman" w:hAnsi="Bahnschrift SemiBold" w:cs="Liberation Sans"/>
                <w:b/>
                <w:bCs/>
                <w:color w:val="333333"/>
                <w:kern w:val="0"/>
                <w:sz w:val="18"/>
                <w:szCs w:val="18"/>
                <w:lang w:eastAsia="pt-BR" w:bidi="ar-SA"/>
              </w:rPr>
            </w:pPr>
            <w:r>
              <w:rPr>
                <w:rFonts w:ascii="Bahnschrift SemiBold" w:eastAsia="Times New Roman" w:hAnsi="Bahnschrift SemiBold" w:cs="Liberation Sans"/>
                <w:b/>
                <w:bCs/>
                <w:color w:val="333333"/>
                <w:kern w:val="0"/>
                <w:sz w:val="18"/>
                <w:szCs w:val="18"/>
                <w:lang w:eastAsia="pt-BR" w:bidi="ar-SA"/>
              </w:rPr>
              <w:t>Lote 2 - Localidades a Manutenir nas Regiões Leste, Sul e Triângulo/ Alto Paranaíba</w:t>
            </w:r>
          </w:p>
        </w:tc>
      </w:tr>
      <w:tr w:rsidR="003835C9" w14:paraId="17390A53" w14:textId="77777777">
        <w:trPr>
          <w:trHeight w:val="289"/>
        </w:trPr>
        <w:tc>
          <w:tcPr>
            <w:tcW w:w="1056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6FCB1AD" w14:textId="77777777" w:rsidR="003835C9" w:rsidRDefault="001F73C4">
            <w:pPr>
              <w:widowControl/>
              <w:suppressAutoHyphens w:val="0"/>
              <w:jc w:val="center"/>
              <w:textAlignment w:val="auto"/>
              <w:rPr>
                <w:rFonts w:ascii="Bahnschrift SemiBold" w:eastAsia="Times New Roman" w:hAnsi="Bahnschrift SemiBold" w:cs="Liberation Sans"/>
                <w:b/>
                <w:bCs/>
                <w:color w:val="333333"/>
                <w:kern w:val="0"/>
                <w:sz w:val="18"/>
                <w:szCs w:val="18"/>
                <w:lang w:eastAsia="pt-BR" w:bidi="ar-SA"/>
              </w:rPr>
            </w:pPr>
            <w:r>
              <w:rPr>
                <w:rFonts w:ascii="Bahnschrift SemiBold" w:eastAsia="Times New Roman" w:hAnsi="Bahnschrift SemiBold" w:cs="Liberation Sans"/>
                <w:b/>
                <w:bCs/>
                <w:color w:val="333333"/>
                <w:kern w:val="0"/>
                <w:sz w:val="18"/>
                <w:szCs w:val="18"/>
                <w:lang w:eastAsia="pt-BR" w:bidi="ar-SA"/>
              </w:rPr>
              <w:t>Região Leste</w:t>
            </w:r>
          </w:p>
        </w:tc>
      </w:tr>
      <w:tr w:rsidR="003835C9" w14:paraId="1E501F44"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24DC8C7"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Localidade</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1C3DBA"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Endereço</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F78F4B2"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Automatizadores e outros equipamentos</w:t>
            </w:r>
          </w:p>
        </w:tc>
      </w:tr>
      <w:tr w:rsidR="003835C9" w14:paraId="6742CEBE"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2CC3BF0"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Abre Campo</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241D8F"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Olinto de Abreu, 16</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8ED9B5"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2 basculantes,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3B3FCF88"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9022EA3"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Barbacena</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C3CE00"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Dr. José Vilela Costa Pinto, 45</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C2A4F9"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¾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2C3D0DE5"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A095D9D"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Bicas</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4591544"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Pref. Edson de Souza, 123</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891CB9D"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350 W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0B448C04"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D4AC51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Cataguases</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877ADFD"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Humberto Mauro, 409</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5AAA50"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1/3 cv + 1 </w:t>
            </w:r>
            <w:proofErr w:type="spellStart"/>
            <w:r>
              <w:rPr>
                <w:rFonts w:ascii="Arial Narrow" w:eastAsia="Times New Roman" w:hAnsi="Arial Narrow" w:cs="Liberation Sans"/>
                <w:color w:val="333333"/>
                <w:kern w:val="0"/>
                <w:sz w:val="16"/>
                <w:szCs w:val="16"/>
                <w:lang w:eastAsia="pt-BR" w:bidi="ar-SA"/>
              </w:rPr>
              <w:t>interf</w:t>
            </w:r>
            <w:proofErr w:type="spellEnd"/>
            <w:r>
              <w:rPr>
                <w:rFonts w:ascii="Arial Narrow" w:eastAsia="Times New Roman" w:hAnsi="Arial Narrow" w:cs="Liberation Sans"/>
                <w:color w:val="333333"/>
                <w:kern w:val="0"/>
                <w:sz w:val="16"/>
                <w:szCs w:val="16"/>
                <w:lang w:eastAsia="pt-BR" w:bidi="ar-SA"/>
              </w:rPr>
              <w:t xml:space="preserv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312960D2"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FBC3DD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Congonhas</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9D000D"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Prof. Waldir Cunha, 205</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17CD3C"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2816707A"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B7432F4"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Cons. Lafaiete</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D38C3D"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Melvin Jones, 180</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B7D294"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2 deslizantes,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0C6EF737"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FE5C3C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Cel. Fabriciano</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94596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Maria Matos, 25</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366935"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1 deslizante com fuso, ¼ cv + 1 deslizante, 1/3 cv</w:t>
            </w:r>
          </w:p>
        </w:tc>
      </w:tr>
      <w:tr w:rsidR="003835C9" w14:paraId="2E2FE659"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80EAE1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Gov. Valadares</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3A135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Marechal Floriano, 635</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046F54"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3 basculantes + 1 </w:t>
            </w:r>
            <w:proofErr w:type="spellStart"/>
            <w:r>
              <w:rPr>
                <w:rFonts w:ascii="Arial Narrow" w:eastAsia="Times New Roman" w:hAnsi="Arial Narrow" w:cs="Liberation Sans"/>
                <w:color w:val="333333"/>
                <w:kern w:val="0"/>
                <w:sz w:val="16"/>
                <w:szCs w:val="16"/>
                <w:lang w:eastAsia="pt-BR" w:bidi="ar-SA"/>
              </w:rPr>
              <w:t>videoport</w:t>
            </w:r>
            <w:proofErr w:type="spellEnd"/>
            <w:r>
              <w:rPr>
                <w:rFonts w:ascii="Arial Narrow" w:eastAsia="Times New Roman" w:hAnsi="Arial Narrow" w:cs="Liberation Sans"/>
                <w:color w:val="333333"/>
                <w:kern w:val="0"/>
                <w:sz w:val="16"/>
                <w:szCs w:val="16"/>
                <w:lang w:eastAsia="pt-BR" w:bidi="ar-SA"/>
              </w:rPr>
              <w:t xml:space="preserv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 + 1 detector + 1 catraca + 1 porta de enrolar 500 W</w:t>
            </w:r>
          </w:p>
        </w:tc>
      </w:tr>
      <w:tr w:rsidR="003835C9" w14:paraId="4BD3AA75"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EA4AF7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Ipatinga</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ED090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Japão, 381 / 369</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67F4700"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¼ cv + 2 interfones/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4EEF7BE6"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23F341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Itabira</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BDBA7C"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Martins da Costa, 349</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A7EB03"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2C312A7A"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4710E08"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Lavras</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341CD4"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Av. Ernesto </w:t>
            </w:r>
            <w:proofErr w:type="spellStart"/>
            <w:r>
              <w:rPr>
                <w:rFonts w:ascii="Arial Narrow" w:eastAsia="Times New Roman" w:hAnsi="Arial Narrow" w:cs="Liberation Sans"/>
                <w:color w:val="333333"/>
                <w:kern w:val="0"/>
                <w:sz w:val="16"/>
                <w:szCs w:val="16"/>
                <w:lang w:eastAsia="pt-BR" w:bidi="ar-SA"/>
              </w:rPr>
              <w:t>Matioli</w:t>
            </w:r>
            <w:proofErr w:type="spellEnd"/>
            <w:r>
              <w:rPr>
                <w:rFonts w:ascii="Arial Narrow" w:eastAsia="Times New Roman" w:hAnsi="Arial Narrow" w:cs="Liberation Sans"/>
                <w:color w:val="333333"/>
                <w:kern w:val="0"/>
                <w:sz w:val="16"/>
                <w:szCs w:val="16"/>
                <w:lang w:eastAsia="pt-BR" w:bidi="ar-SA"/>
              </w:rPr>
              <w:t>, 950</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42B547"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¾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62F950B2"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537614F"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Miraí</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89D0F7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Tenente Leopoldino, 100</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C67BE38"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basculante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17290119"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1999B4D"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Ponte Nova</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E79C4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Vigário Manoel Chaves, 17</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C626E29"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pivotante,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5E669011"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B1BECA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S. João del Rei</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51C07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Antônio de Souza Guerra, 277</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5094BA"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pivotante,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1A876B61"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FB1B69E"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proofErr w:type="spellStart"/>
            <w:r>
              <w:rPr>
                <w:rFonts w:ascii="Arial Narrow" w:eastAsia="Times New Roman" w:hAnsi="Arial Narrow" w:cs="Liberation Sans"/>
                <w:color w:val="333333"/>
                <w:kern w:val="0"/>
                <w:sz w:val="16"/>
                <w:szCs w:val="16"/>
                <w:lang w:eastAsia="pt-BR" w:bidi="ar-SA"/>
              </w:rPr>
              <w:t>Visc</w:t>
            </w:r>
            <w:proofErr w:type="spellEnd"/>
            <w:r>
              <w:rPr>
                <w:rFonts w:ascii="Arial Narrow" w:eastAsia="Times New Roman" w:hAnsi="Arial Narrow" w:cs="Liberation Sans"/>
                <w:color w:val="333333"/>
                <w:kern w:val="0"/>
                <w:sz w:val="16"/>
                <w:szCs w:val="16"/>
                <w:lang w:eastAsia="pt-BR" w:bidi="ar-SA"/>
              </w:rPr>
              <w:t>. Rio Branco</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B7881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Eugênio de Melo, 1740</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EECB924" w14:textId="77777777" w:rsidR="003835C9" w:rsidRDefault="001F73C4">
            <w:pPr>
              <w:widowControl/>
              <w:suppressAutoHyphens w:val="0"/>
              <w:textAlignment w:val="auto"/>
            </w:pPr>
            <w:r>
              <w:rPr>
                <w:rFonts w:ascii="Arial Narrow" w:eastAsia="Times New Roman" w:hAnsi="Arial Narrow" w:cs="Liberation Sans"/>
                <w:color w:val="333333"/>
                <w:kern w:val="0"/>
                <w:sz w:val="16"/>
                <w:szCs w:val="16"/>
                <w:lang w:eastAsia="pt-BR" w:bidi="ar-SA"/>
              </w:rPr>
              <w:t xml:space="preserve">1 deslizante + 2 interfones/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r>
              <w:rPr>
                <w:rFonts w:ascii="Arial" w:eastAsia="Times New Roman" w:hAnsi="Arial" w:cs="Arial"/>
                <w:color w:val="333333"/>
                <w:kern w:val="0"/>
                <w:sz w:val="16"/>
                <w:szCs w:val="16"/>
                <w:lang w:eastAsia="pt-BR" w:bidi="ar-SA"/>
              </w:rPr>
              <w:t xml:space="preserve"> +</w:t>
            </w:r>
            <w:r>
              <w:rPr>
                <w:rFonts w:ascii="Arial Narrow" w:eastAsia="Times New Roman" w:hAnsi="Arial Narrow" w:cs="Liberation Sans"/>
                <w:color w:val="333333"/>
                <w:kern w:val="0"/>
                <w:sz w:val="16"/>
                <w:szCs w:val="16"/>
                <w:lang w:eastAsia="pt-BR" w:bidi="ar-SA"/>
              </w:rPr>
              <w:t xml:space="preserve"> 1 porta de enrolar, 300 W</w:t>
            </w:r>
          </w:p>
        </w:tc>
      </w:tr>
      <w:tr w:rsidR="003835C9" w14:paraId="4FCD967D"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82F1EC9"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Viçosa</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BCE7DA"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Gomes Barbosa, 875</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4176013"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1/3 cv + 1 </w:t>
            </w:r>
            <w:proofErr w:type="spellStart"/>
            <w:proofErr w:type="gramStart"/>
            <w:r>
              <w:rPr>
                <w:rFonts w:ascii="Arial Narrow" w:eastAsia="Times New Roman" w:hAnsi="Arial Narrow" w:cs="Liberation Sans"/>
                <w:color w:val="333333"/>
                <w:kern w:val="0"/>
                <w:sz w:val="16"/>
                <w:szCs w:val="16"/>
                <w:lang w:eastAsia="pt-BR" w:bidi="ar-SA"/>
              </w:rPr>
              <w:t>videoport</w:t>
            </w:r>
            <w:proofErr w:type="spellEnd"/>
            <w:r>
              <w:rPr>
                <w:rFonts w:ascii="Arial Narrow" w:eastAsia="Times New Roman" w:hAnsi="Arial Narrow" w:cs="Liberation Sans"/>
                <w:color w:val="333333"/>
                <w:kern w:val="0"/>
                <w:sz w:val="16"/>
                <w:szCs w:val="16"/>
                <w:lang w:eastAsia="pt-BR" w:bidi="ar-SA"/>
              </w:rPr>
              <w:t>./</w:t>
            </w:r>
            <w:proofErr w:type="gramEnd"/>
            <w:r>
              <w:rPr>
                <w:rFonts w:ascii="Arial Narrow" w:eastAsia="Times New Roman" w:hAnsi="Arial Narrow" w:cs="Liberation Sans"/>
                <w:color w:val="333333"/>
                <w:kern w:val="0"/>
                <w:sz w:val="16"/>
                <w:szCs w:val="16"/>
                <w:lang w:eastAsia="pt-BR" w:bidi="ar-SA"/>
              </w:rPr>
              <w:t xml:space="preserv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 + 2 catracas + 3 portas enrolar, 200 W</w:t>
            </w:r>
          </w:p>
        </w:tc>
      </w:tr>
      <w:tr w:rsidR="003835C9" w14:paraId="7F15B895" w14:textId="77777777">
        <w:trPr>
          <w:trHeight w:val="289"/>
        </w:trPr>
        <w:tc>
          <w:tcPr>
            <w:tcW w:w="1056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D130E3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Demanda a definir na Região Leste: 7 localidades</w:t>
            </w:r>
          </w:p>
        </w:tc>
      </w:tr>
      <w:tr w:rsidR="003835C9" w14:paraId="4F5D9E6A" w14:textId="77777777">
        <w:trPr>
          <w:trHeight w:val="289"/>
        </w:trPr>
        <w:tc>
          <w:tcPr>
            <w:tcW w:w="1056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F573372" w14:textId="77777777" w:rsidR="003835C9" w:rsidRDefault="001F73C4">
            <w:pPr>
              <w:widowControl/>
              <w:suppressAutoHyphens w:val="0"/>
              <w:jc w:val="center"/>
              <w:textAlignment w:val="auto"/>
              <w:rPr>
                <w:rFonts w:ascii="Bahnschrift SemiBold" w:eastAsia="Times New Roman" w:hAnsi="Bahnschrift SemiBold" w:cs="Liberation Sans"/>
                <w:b/>
                <w:bCs/>
                <w:color w:val="333333"/>
                <w:kern w:val="0"/>
                <w:sz w:val="18"/>
                <w:szCs w:val="18"/>
                <w:lang w:eastAsia="pt-BR" w:bidi="ar-SA"/>
              </w:rPr>
            </w:pPr>
            <w:r>
              <w:rPr>
                <w:rFonts w:ascii="Bahnschrift SemiBold" w:eastAsia="Times New Roman" w:hAnsi="Bahnschrift SemiBold" w:cs="Liberation Sans"/>
                <w:b/>
                <w:bCs/>
                <w:color w:val="333333"/>
                <w:kern w:val="0"/>
                <w:sz w:val="18"/>
                <w:szCs w:val="18"/>
                <w:lang w:eastAsia="pt-BR" w:bidi="ar-SA"/>
              </w:rPr>
              <w:t>Região Sul</w:t>
            </w:r>
          </w:p>
        </w:tc>
      </w:tr>
      <w:tr w:rsidR="003835C9" w14:paraId="6AE53EBF"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593280A"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Localidade</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73F82E"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Endereço</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04A972"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Automatizadores e outros equipamentos</w:t>
            </w:r>
          </w:p>
        </w:tc>
      </w:tr>
      <w:tr w:rsidR="003835C9" w14:paraId="6B0C159F"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7A5186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Alfenas</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3A5FA5E"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São José, 1552</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829E9F"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w:t>
            </w:r>
            <w:proofErr w:type="spellStart"/>
            <w:r>
              <w:rPr>
                <w:rFonts w:ascii="Arial Narrow" w:eastAsia="Times New Roman" w:hAnsi="Arial Narrow" w:cs="Liberation Sans"/>
                <w:color w:val="333333"/>
                <w:kern w:val="0"/>
                <w:sz w:val="16"/>
                <w:szCs w:val="16"/>
                <w:lang w:eastAsia="pt-BR" w:bidi="ar-SA"/>
              </w:rPr>
              <w:t>desliz</w:t>
            </w:r>
            <w:proofErr w:type="spellEnd"/>
            <w:r>
              <w:rPr>
                <w:rFonts w:ascii="Arial Narrow" w:eastAsia="Times New Roman" w:hAnsi="Arial Narrow" w:cs="Liberation Sans"/>
                <w:color w:val="333333"/>
                <w:kern w:val="0"/>
                <w:sz w:val="16"/>
                <w:szCs w:val="16"/>
                <w:lang w:eastAsia="pt-BR" w:bidi="ar-SA"/>
              </w:rPr>
              <w:t xml:space="preserve">, ½ cv + 1 </w:t>
            </w:r>
            <w:proofErr w:type="spellStart"/>
            <w:r>
              <w:rPr>
                <w:rFonts w:ascii="Arial Narrow" w:eastAsia="Times New Roman" w:hAnsi="Arial Narrow" w:cs="Liberation Sans"/>
                <w:color w:val="333333"/>
                <w:kern w:val="0"/>
                <w:sz w:val="16"/>
                <w:szCs w:val="16"/>
                <w:lang w:eastAsia="pt-BR" w:bidi="ar-SA"/>
              </w:rPr>
              <w:t>videoport</w:t>
            </w:r>
            <w:proofErr w:type="spellEnd"/>
            <w:r>
              <w:rPr>
                <w:rFonts w:ascii="Arial Narrow" w:eastAsia="Times New Roman" w:hAnsi="Arial Narrow" w:cs="Liberation Sans"/>
                <w:color w:val="333333"/>
                <w:kern w:val="0"/>
                <w:sz w:val="16"/>
                <w:szCs w:val="16"/>
                <w:lang w:eastAsia="pt-BR" w:bidi="ar-SA"/>
              </w:rPr>
              <w:t xml:space="preserve">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 + 1 catraca + 1 porta enrolar, 300 W</w:t>
            </w:r>
          </w:p>
        </w:tc>
      </w:tr>
      <w:tr w:rsidR="003835C9" w14:paraId="32906647"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9A66920"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Andradas</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1BCDEA"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Marcelino Rodrigues, 221</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B742F5"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basculante,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749804F8"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8B09140"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Boa Esperança</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8C12DD3"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Beline Maia, 85</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07CEDF"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08A71CB6"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70394A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Carmo Rio Claro</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F69CC1E"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Gabriel Silva, 6</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8C85665"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basculante,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0058FB06"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E05388E"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Guaxupé</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57492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Alameda das Rosas, 23</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9EEF8F"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basculante,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78E08632"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0A2BFE3"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Itajubá</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EA855D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Aureliano M. Chaves,172</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F1CA0A"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446B4E05"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8891E94"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Paraguaçu</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66FBB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R. Padre </w:t>
            </w:r>
            <w:proofErr w:type="spellStart"/>
            <w:r>
              <w:rPr>
                <w:rFonts w:ascii="Arial Narrow" w:eastAsia="Times New Roman" w:hAnsi="Arial Narrow" w:cs="Liberation Sans"/>
                <w:color w:val="333333"/>
                <w:kern w:val="0"/>
                <w:sz w:val="16"/>
                <w:szCs w:val="16"/>
                <w:lang w:eastAsia="pt-BR" w:bidi="ar-SA"/>
              </w:rPr>
              <w:t>Piacinini</w:t>
            </w:r>
            <w:proofErr w:type="spellEnd"/>
            <w:r>
              <w:rPr>
                <w:rFonts w:ascii="Arial Narrow" w:eastAsia="Times New Roman" w:hAnsi="Arial Narrow" w:cs="Liberation Sans"/>
                <w:color w:val="333333"/>
                <w:kern w:val="0"/>
                <w:sz w:val="16"/>
                <w:szCs w:val="16"/>
                <w:lang w:eastAsia="pt-BR" w:bidi="ar-SA"/>
              </w:rPr>
              <w:t>, 223</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D28CAB"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basculante ¼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36B2496C"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39CDDBF"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Pouso Alegre</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3F3D09D"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R. Maria José Siqueira </w:t>
            </w:r>
            <w:proofErr w:type="spellStart"/>
            <w:r>
              <w:rPr>
                <w:rFonts w:ascii="Arial Narrow" w:eastAsia="Times New Roman" w:hAnsi="Arial Narrow" w:cs="Liberation Sans"/>
                <w:color w:val="333333"/>
                <w:kern w:val="0"/>
                <w:sz w:val="16"/>
                <w:szCs w:val="16"/>
                <w:lang w:eastAsia="pt-BR" w:bidi="ar-SA"/>
              </w:rPr>
              <w:t>Rigotti</w:t>
            </w:r>
            <w:proofErr w:type="spellEnd"/>
            <w:r>
              <w:rPr>
                <w:rFonts w:ascii="Arial Narrow" w:eastAsia="Times New Roman" w:hAnsi="Arial Narrow" w:cs="Liberation Sans"/>
                <w:color w:val="333333"/>
                <w:kern w:val="0"/>
                <w:sz w:val="16"/>
                <w:szCs w:val="16"/>
                <w:lang w:eastAsia="pt-BR" w:bidi="ar-SA"/>
              </w:rPr>
              <w:t>, 85</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96E3EA"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basculante, 1/3 cv + 2 pivotantes robô,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1C251D70"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0B77DA9"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São Lourenço</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5CBCE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Alameda Alcyr Dutra, 45</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C78ACF"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cancela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 + 1 porta de enrolar, 550 W</w:t>
            </w:r>
          </w:p>
        </w:tc>
      </w:tr>
      <w:tr w:rsidR="003835C9" w14:paraId="645406C9"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6E71D4A"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São S. Paraíso</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5B8449"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José de Oliveira Brandão, 333</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EECDA6"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2 deslizantes, ½ cv + 1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 + 2 portas de enrolar, 750 W</w:t>
            </w:r>
          </w:p>
        </w:tc>
      </w:tr>
      <w:tr w:rsidR="003835C9" w14:paraId="6CE931BA"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69530AE"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Três Pontas</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79321E"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Rua Américo </w:t>
            </w:r>
            <w:proofErr w:type="spellStart"/>
            <w:r>
              <w:rPr>
                <w:rFonts w:ascii="Arial Narrow" w:eastAsia="Times New Roman" w:hAnsi="Arial Narrow" w:cs="Liberation Sans"/>
                <w:color w:val="333333"/>
                <w:kern w:val="0"/>
                <w:sz w:val="16"/>
                <w:szCs w:val="16"/>
                <w:lang w:eastAsia="pt-BR" w:bidi="ar-SA"/>
              </w:rPr>
              <w:t>Miari</w:t>
            </w:r>
            <w:proofErr w:type="spellEnd"/>
            <w:r>
              <w:rPr>
                <w:rFonts w:ascii="Arial Narrow" w:eastAsia="Times New Roman" w:hAnsi="Arial Narrow" w:cs="Liberation Sans"/>
                <w:color w:val="333333"/>
                <w:kern w:val="0"/>
                <w:sz w:val="16"/>
                <w:szCs w:val="16"/>
                <w:lang w:eastAsia="pt-BR" w:bidi="ar-SA"/>
              </w:rPr>
              <w:t>, 330</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884777F"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7BDCFFE6"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925B0A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Varginha</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F772F4"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Irmão Mário Esdras, 305</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01C485"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basculante, ¼ cv + 1 deslizante,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4D9C53CE"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85215BC" w14:textId="77777777" w:rsidR="003835C9" w:rsidRDefault="001F73C4">
            <w:pPr>
              <w:widowControl/>
              <w:suppressAutoHyphens w:val="0"/>
              <w:textAlignment w:val="auto"/>
              <w:rPr>
                <w:rFonts w:ascii="Tahoma" w:eastAsia="Times New Roman" w:hAnsi="Tahoma" w:cs="Tahoma"/>
                <w:color w:val="000000"/>
                <w:kern w:val="0"/>
                <w:sz w:val="24"/>
                <w:szCs w:val="24"/>
                <w:lang w:eastAsia="pt-BR" w:bidi="ar-SA"/>
              </w:rPr>
            </w:pPr>
            <w:r>
              <w:rPr>
                <w:rFonts w:ascii="Tahoma" w:eastAsia="Times New Roman" w:hAnsi="Tahoma" w:cs="Tahoma"/>
                <w:color w:val="000000"/>
                <w:kern w:val="0"/>
                <w:sz w:val="24"/>
                <w:szCs w:val="24"/>
                <w:lang w:eastAsia="pt-BR" w:bidi="ar-SA"/>
              </w:rPr>
              <w:t> </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018BED1"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Colômbia, 100</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5D1285"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¼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3C1DAFE0" w14:textId="77777777">
        <w:trPr>
          <w:trHeight w:val="289"/>
        </w:trPr>
        <w:tc>
          <w:tcPr>
            <w:tcW w:w="1056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147D75D"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Demanda a definir na Região Sul: 8 localidades</w:t>
            </w:r>
          </w:p>
        </w:tc>
      </w:tr>
      <w:tr w:rsidR="003835C9" w14:paraId="0CD406F0" w14:textId="77777777">
        <w:trPr>
          <w:trHeight w:val="289"/>
        </w:trPr>
        <w:tc>
          <w:tcPr>
            <w:tcW w:w="1056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9F0FAD8" w14:textId="77777777" w:rsidR="003835C9" w:rsidRDefault="001F73C4">
            <w:pPr>
              <w:widowControl/>
              <w:suppressAutoHyphens w:val="0"/>
              <w:jc w:val="center"/>
              <w:textAlignment w:val="auto"/>
              <w:rPr>
                <w:rFonts w:ascii="Bahnschrift SemiBold" w:eastAsia="Times New Roman" w:hAnsi="Bahnschrift SemiBold" w:cs="Liberation Sans"/>
                <w:b/>
                <w:bCs/>
                <w:color w:val="333333"/>
                <w:kern w:val="0"/>
                <w:sz w:val="18"/>
                <w:szCs w:val="18"/>
                <w:lang w:eastAsia="pt-BR" w:bidi="ar-SA"/>
              </w:rPr>
            </w:pPr>
            <w:r>
              <w:rPr>
                <w:rFonts w:ascii="Bahnschrift SemiBold" w:eastAsia="Times New Roman" w:hAnsi="Bahnschrift SemiBold" w:cs="Liberation Sans"/>
                <w:b/>
                <w:bCs/>
                <w:color w:val="333333"/>
                <w:kern w:val="0"/>
                <w:sz w:val="18"/>
                <w:szCs w:val="18"/>
                <w:lang w:eastAsia="pt-BR" w:bidi="ar-SA"/>
              </w:rPr>
              <w:t>Região Triângulo Mineiro e Alto Paranaíba</w:t>
            </w:r>
          </w:p>
        </w:tc>
      </w:tr>
      <w:tr w:rsidR="003835C9" w14:paraId="18B0A698"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D1AF031"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Localidade</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D7D5AD2"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Endereço</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120E04"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Automatizadores e outros equipamentos</w:t>
            </w:r>
          </w:p>
        </w:tc>
      </w:tr>
      <w:tr w:rsidR="003835C9" w14:paraId="463A8335"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BF3C15A"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Araguari</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4D730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Lindolfo R. da Cunha, 130</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3420158"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7576FFF2"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DC8540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Araxá</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94B9CB5"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Tancredo Neves, 340</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C78647"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446BED98"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145E2E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Buritis</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1F42E4"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Ceará, 1.005</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755DF7F"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6C0B944E"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B86AD9E"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proofErr w:type="spellStart"/>
            <w:r>
              <w:rPr>
                <w:rFonts w:ascii="Arial Narrow" w:eastAsia="Times New Roman" w:hAnsi="Arial Narrow" w:cs="Liberation Sans"/>
                <w:color w:val="333333"/>
                <w:kern w:val="0"/>
                <w:sz w:val="16"/>
                <w:szCs w:val="16"/>
                <w:lang w:eastAsia="pt-BR" w:bidi="ar-SA"/>
              </w:rPr>
              <w:t>Canápolis</w:t>
            </w:r>
            <w:proofErr w:type="spellEnd"/>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8BF789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Oito, 339</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820BCD"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2 pivotante, ¼ cv + 1 deslizante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34EB9BB4"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3457690"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Dores do Indaiá</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AE2407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Dr. Zacarias, 1334</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4CFDA05"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pivotante, 1/3 cv + 1 basculante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2AABBEB3"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DC11079"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Ibiá</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A1C1C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Carlos Fulgêncio, 430</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92F41D"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¼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5BD948B8"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9BFB26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Itapagipe</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A2C8118"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José Longuinho Queiroz, 4930</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86167D6"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597E4E14"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9C79BBA"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Ituiutaba</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AE0317"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Vinte, 740</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B95EFF"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2 pivotante, ¼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1C72DF9C"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D862F41"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Iturama</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CFB038"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Campina Verde, 1.395</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A84BDA"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pivotante, 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6BBE70B4"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DF92F59"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João Pinheiro</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9A54B4"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Capitão Sancho, 521</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B06278"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1/3 cv + 1 </w:t>
            </w:r>
            <w:proofErr w:type="spellStart"/>
            <w:r>
              <w:rPr>
                <w:rFonts w:ascii="Arial Narrow" w:eastAsia="Times New Roman" w:hAnsi="Arial Narrow" w:cs="Liberation Sans"/>
                <w:color w:val="333333"/>
                <w:kern w:val="0"/>
                <w:sz w:val="16"/>
                <w:szCs w:val="16"/>
                <w:lang w:eastAsia="pt-BR" w:bidi="ar-SA"/>
              </w:rPr>
              <w:t>videoporteiro</w:t>
            </w:r>
            <w:proofErr w:type="spellEnd"/>
            <w:r>
              <w:rPr>
                <w:rFonts w:ascii="Arial Narrow" w:eastAsia="Times New Roman" w:hAnsi="Arial Narrow" w:cs="Liberation Sans"/>
                <w:color w:val="333333"/>
                <w:kern w:val="0"/>
                <w:sz w:val="16"/>
                <w:szCs w:val="16"/>
                <w:lang w:eastAsia="pt-BR" w:bidi="ar-SA"/>
              </w:rPr>
              <w:t xml:space="preserv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21F7A87C"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3F6A4CD"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Monte Carmelo</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1D063F"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Av. dos </w:t>
            </w:r>
            <w:proofErr w:type="spellStart"/>
            <w:r>
              <w:rPr>
                <w:rFonts w:ascii="Arial Narrow" w:eastAsia="Times New Roman" w:hAnsi="Arial Narrow" w:cs="Liberation Sans"/>
                <w:color w:val="333333"/>
                <w:kern w:val="0"/>
                <w:sz w:val="16"/>
                <w:szCs w:val="16"/>
                <w:lang w:eastAsia="pt-BR" w:bidi="ar-SA"/>
              </w:rPr>
              <w:t>Mundins</w:t>
            </w:r>
            <w:proofErr w:type="spellEnd"/>
            <w:r>
              <w:rPr>
                <w:rFonts w:ascii="Arial Narrow" w:eastAsia="Times New Roman" w:hAnsi="Arial Narrow" w:cs="Liberation Sans"/>
                <w:color w:val="333333"/>
                <w:kern w:val="0"/>
                <w:sz w:val="16"/>
                <w:szCs w:val="16"/>
                <w:lang w:eastAsia="pt-BR" w:bidi="ar-SA"/>
              </w:rPr>
              <w:t>, 251</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855415"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29F7D43B" w14:textId="77777777">
        <w:trPr>
          <w:trHeight w:val="289"/>
        </w:trPr>
        <w:tc>
          <w:tcPr>
            <w:tcW w:w="113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5076474"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Patos de Minas</w:t>
            </w:r>
          </w:p>
        </w:tc>
        <w:tc>
          <w:tcPr>
            <w:tcW w:w="230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A593F3"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Av. Angra dos Reis, 36</w:t>
            </w:r>
          </w:p>
        </w:tc>
        <w:tc>
          <w:tcPr>
            <w:tcW w:w="712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29BB01"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w:t>
            </w:r>
            <w:proofErr w:type="spellStart"/>
            <w:r>
              <w:rPr>
                <w:rFonts w:ascii="Arial Narrow" w:eastAsia="Times New Roman" w:hAnsi="Arial Narrow" w:cs="Liberation Sans"/>
                <w:color w:val="333333"/>
                <w:kern w:val="0"/>
                <w:sz w:val="16"/>
                <w:szCs w:val="16"/>
                <w:lang w:eastAsia="pt-BR" w:bidi="ar-SA"/>
              </w:rPr>
              <w:t>pivot</w:t>
            </w:r>
            <w:proofErr w:type="spellEnd"/>
            <w:r>
              <w:rPr>
                <w:rFonts w:ascii="Arial Narrow" w:eastAsia="Times New Roman" w:hAnsi="Arial Narrow" w:cs="Liberation Sans"/>
                <w:color w:val="333333"/>
                <w:kern w:val="0"/>
                <w:sz w:val="16"/>
                <w:szCs w:val="16"/>
                <w:lang w:eastAsia="pt-BR" w:bidi="ar-SA"/>
              </w:rPr>
              <w:t xml:space="preserve"> 1/3 cv + 1 </w:t>
            </w:r>
            <w:proofErr w:type="spellStart"/>
            <w:r>
              <w:rPr>
                <w:rFonts w:ascii="Arial Narrow" w:eastAsia="Times New Roman" w:hAnsi="Arial Narrow" w:cs="Liberation Sans"/>
                <w:color w:val="333333"/>
                <w:kern w:val="0"/>
                <w:sz w:val="16"/>
                <w:szCs w:val="16"/>
                <w:lang w:eastAsia="pt-BR" w:bidi="ar-SA"/>
              </w:rPr>
              <w:t>desliz</w:t>
            </w:r>
            <w:proofErr w:type="spellEnd"/>
            <w:r>
              <w:rPr>
                <w:rFonts w:ascii="Arial Narrow" w:eastAsia="Times New Roman" w:hAnsi="Arial Narrow" w:cs="Liberation Sans"/>
                <w:color w:val="333333"/>
                <w:kern w:val="0"/>
                <w:sz w:val="16"/>
                <w:szCs w:val="16"/>
                <w:lang w:eastAsia="pt-BR" w:bidi="ar-SA"/>
              </w:rPr>
              <w:t xml:space="preserve"> ½ cv + 1 </w:t>
            </w:r>
            <w:proofErr w:type="spellStart"/>
            <w:r>
              <w:rPr>
                <w:rFonts w:ascii="Arial Narrow" w:eastAsia="Times New Roman" w:hAnsi="Arial Narrow" w:cs="Liberation Sans"/>
                <w:color w:val="333333"/>
                <w:kern w:val="0"/>
                <w:sz w:val="16"/>
                <w:szCs w:val="16"/>
                <w:lang w:eastAsia="pt-BR" w:bidi="ar-SA"/>
              </w:rPr>
              <w:t>videoport</w:t>
            </w:r>
            <w:proofErr w:type="spellEnd"/>
            <w:r>
              <w:rPr>
                <w:rFonts w:ascii="Arial Narrow" w:eastAsia="Times New Roman" w:hAnsi="Arial Narrow" w:cs="Liberation Sans"/>
                <w:color w:val="333333"/>
                <w:kern w:val="0"/>
                <w:sz w:val="16"/>
                <w:szCs w:val="16"/>
                <w:lang w:eastAsia="pt-BR" w:bidi="ar-SA"/>
              </w:rPr>
              <w:t xml:space="preserv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 + 1 catraca + 1 detector + 1 porta de enrolar 200 W</w:t>
            </w:r>
          </w:p>
        </w:tc>
      </w:tr>
    </w:tbl>
    <w:p w14:paraId="23959E1F" w14:textId="77777777" w:rsidR="003835C9" w:rsidRDefault="003835C9">
      <w:pPr>
        <w:pStyle w:val="Standarduser"/>
        <w:jc w:val="both"/>
        <w:rPr>
          <w:rFonts w:ascii="Calibri" w:hAnsi="Calibri" w:cs="Century Gothic"/>
          <w:iCs/>
          <w:sz w:val="18"/>
          <w:szCs w:val="18"/>
        </w:rPr>
      </w:pPr>
    </w:p>
    <w:tbl>
      <w:tblPr>
        <w:tblW w:w="10560" w:type="dxa"/>
        <w:tblCellMar>
          <w:left w:w="10" w:type="dxa"/>
          <w:right w:w="10" w:type="dxa"/>
        </w:tblCellMar>
        <w:tblLook w:val="0000" w:firstRow="0" w:lastRow="0" w:firstColumn="0" w:lastColumn="0" w:noHBand="0" w:noVBand="0"/>
      </w:tblPr>
      <w:tblGrid>
        <w:gridCol w:w="1772"/>
        <w:gridCol w:w="3289"/>
        <w:gridCol w:w="5499"/>
      </w:tblGrid>
      <w:tr w:rsidR="003835C9" w14:paraId="4F70BE9F" w14:textId="77777777">
        <w:trPr>
          <w:trHeight w:val="282"/>
        </w:trPr>
        <w:tc>
          <w:tcPr>
            <w:tcW w:w="1056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DDFD810" w14:textId="77777777" w:rsidR="003835C9" w:rsidRDefault="001F73C4">
            <w:pPr>
              <w:widowControl/>
              <w:suppressAutoHyphens w:val="0"/>
              <w:jc w:val="center"/>
              <w:textAlignment w:val="auto"/>
              <w:rPr>
                <w:rFonts w:ascii="Bahnschrift SemiBold" w:eastAsia="Times New Roman" w:hAnsi="Bahnschrift SemiBold" w:cs="Liberation Sans"/>
                <w:b/>
                <w:bCs/>
                <w:color w:val="333333"/>
                <w:kern w:val="0"/>
                <w:sz w:val="18"/>
                <w:szCs w:val="18"/>
                <w:lang w:eastAsia="pt-BR" w:bidi="ar-SA"/>
              </w:rPr>
            </w:pPr>
            <w:r>
              <w:rPr>
                <w:rFonts w:ascii="Bahnschrift SemiBold" w:eastAsia="Times New Roman" w:hAnsi="Bahnschrift SemiBold" w:cs="Liberation Sans"/>
                <w:b/>
                <w:bCs/>
                <w:color w:val="333333"/>
                <w:kern w:val="0"/>
                <w:sz w:val="18"/>
                <w:szCs w:val="18"/>
                <w:lang w:eastAsia="pt-BR" w:bidi="ar-SA"/>
              </w:rPr>
              <w:t>Região Triângulo Mineiro e Alto Paranaíba – Continuação</w:t>
            </w:r>
          </w:p>
        </w:tc>
      </w:tr>
      <w:tr w:rsidR="003835C9" w14:paraId="2E0CAC5B" w14:textId="77777777">
        <w:trPr>
          <w:trHeight w:val="282"/>
        </w:trPr>
        <w:tc>
          <w:tcPr>
            <w:tcW w:w="1772"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34DA750"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Localidade</w:t>
            </w:r>
          </w:p>
        </w:tc>
        <w:tc>
          <w:tcPr>
            <w:tcW w:w="328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1881D4"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Endereço</w:t>
            </w:r>
          </w:p>
        </w:tc>
        <w:tc>
          <w:tcPr>
            <w:tcW w:w="549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8396CB8" w14:textId="77777777" w:rsidR="003835C9" w:rsidRDefault="001F73C4">
            <w:pPr>
              <w:widowControl/>
              <w:suppressAutoHyphens w:val="0"/>
              <w:jc w:val="center"/>
              <w:textAlignment w:val="auto"/>
              <w:rPr>
                <w:rFonts w:ascii="Arial Narrow" w:eastAsia="Times New Roman" w:hAnsi="Arial Narrow" w:cs="Liberation Sans"/>
                <w:b/>
                <w:bCs/>
                <w:i/>
                <w:iCs/>
                <w:color w:val="333333"/>
                <w:kern w:val="0"/>
                <w:sz w:val="16"/>
                <w:szCs w:val="16"/>
                <w:lang w:eastAsia="pt-BR" w:bidi="ar-SA"/>
              </w:rPr>
            </w:pPr>
            <w:r>
              <w:rPr>
                <w:rFonts w:ascii="Arial Narrow" w:eastAsia="Times New Roman" w:hAnsi="Arial Narrow" w:cs="Liberation Sans"/>
                <w:b/>
                <w:bCs/>
                <w:i/>
                <w:iCs/>
                <w:color w:val="333333"/>
                <w:kern w:val="0"/>
                <w:sz w:val="16"/>
                <w:szCs w:val="16"/>
                <w:lang w:eastAsia="pt-BR" w:bidi="ar-SA"/>
              </w:rPr>
              <w:t>Automatizadores e outros equipamentos</w:t>
            </w:r>
          </w:p>
        </w:tc>
      </w:tr>
      <w:tr w:rsidR="003835C9" w14:paraId="6AB1A7A6" w14:textId="77777777">
        <w:trPr>
          <w:trHeight w:val="282"/>
        </w:trPr>
        <w:tc>
          <w:tcPr>
            <w:tcW w:w="1772"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73CECE9"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Rio Paranaíba</w:t>
            </w:r>
          </w:p>
        </w:tc>
        <w:tc>
          <w:tcPr>
            <w:tcW w:w="328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75975E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 Trajano José Silva, 386</w:t>
            </w:r>
          </w:p>
        </w:tc>
        <w:tc>
          <w:tcPr>
            <w:tcW w:w="549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0D98F3"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deslizante,1/3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11F37E94" w14:textId="77777777">
        <w:trPr>
          <w:trHeight w:val="282"/>
        </w:trPr>
        <w:tc>
          <w:tcPr>
            <w:tcW w:w="1772"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C79716F"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São Gotardo</w:t>
            </w:r>
          </w:p>
        </w:tc>
        <w:tc>
          <w:tcPr>
            <w:tcW w:w="328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0178E8"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Travessa Frei Paulino, 265</w:t>
            </w:r>
          </w:p>
        </w:tc>
        <w:tc>
          <w:tcPr>
            <w:tcW w:w="549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881DFE"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basculante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5BA6ABD4" w14:textId="77777777">
        <w:trPr>
          <w:trHeight w:val="282"/>
        </w:trPr>
        <w:tc>
          <w:tcPr>
            <w:tcW w:w="1772"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54BBD6C" w14:textId="77777777" w:rsidR="003835C9" w:rsidRDefault="001F73C4">
            <w:pPr>
              <w:widowControl/>
              <w:suppressAutoHyphens w:val="0"/>
              <w:jc w:val="center"/>
              <w:textAlignment w:val="auto"/>
              <w:rPr>
                <w:rFonts w:ascii="Arial Narrow" w:eastAsia="Times New Roman" w:hAnsi="Arial Narrow" w:cs="Liberation Sans"/>
                <w:color w:val="000000"/>
                <w:kern w:val="0"/>
                <w:sz w:val="16"/>
                <w:szCs w:val="16"/>
                <w:lang w:eastAsia="pt-BR" w:bidi="ar-SA"/>
              </w:rPr>
            </w:pPr>
            <w:r>
              <w:rPr>
                <w:rFonts w:ascii="Arial Narrow" w:eastAsia="Times New Roman" w:hAnsi="Arial Narrow" w:cs="Liberation Sans"/>
                <w:color w:val="000000"/>
                <w:kern w:val="0"/>
                <w:sz w:val="16"/>
                <w:szCs w:val="16"/>
                <w:lang w:eastAsia="pt-BR" w:bidi="ar-SA"/>
              </w:rPr>
              <w:t>Tupaciguara</w:t>
            </w:r>
          </w:p>
        </w:tc>
        <w:tc>
          <w:tcPr>
            <w:tcW w:w="328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5AEA0EB"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R. Rodrigo </w:t>
            </w:r>
            <w:proofErr w:type="spellStart"/>
            <w:r>
              <w:rPr>
                <w:rFonts w:ascii="Arial Narrow" w:eastAsia="Times New Roman" w:hAnsi="Arial Narrow" w:cs="Liberation Sans"/>
                <w:color w:val="333333"/>
                <w:kern w:val="0"/>
                <w:sz w:val="16"/>
                <w:szCs w:val="16"/>
                <w:lang w:eastAsia="pt-BR" w:bidi="ar-SA"/>
              </w:rPr>
              <w:t>Duvale</w:t>
            </w:r>
            <w:proofErr w:type="spellEnd"/>
            <w:r>
              <w:rPr>
                <w:rFonts w:ascii="Arial Narrow" w:eastAsia="Times New Roman" w:hAnsi="Arial Narrow" w:cs="Liberation Sans"/>
                <w:color w:val="333333"/>
                <w:kern w:val="0"/>
                <w:sz w:val="16"/>
                <w:szCs w:val="16"/>
                <w:lang w:eastAsia="pt-BR" w:bidi="ar-SA"/>
              </w:rPr>
              <w:t>, 77</w:t>
            </w:r>
          </w:p>
        </w:tc>
        <w:tc>
          <w:tcPr>
            <w:tcW w:w="549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601231"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1 deslizante,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38E0F8BB" w14:textId="77777777">
        <w:trPr>
          <w:trHeight w:val="282"/>
        </w:trPr>
        <w:tc>
          <w:tcPr>
            <w:tcW w:w="1772"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41ACF8A"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Uberaba</w:t>
            </w:r>
          </w:p>
        </w:tc>
        <w:tc>
          <w:tcPr>
            <w:tcW w:w="328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98ADB6"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Cel. Antônio Rios, 951</w:t>
            </w:r>
          </w:p>
        </w:tc>
        <w:tc>
          <w:tcPr>
            <w:tcW w:w="549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4CEB06"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2 deslizantes,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021CBBA9" w14:textId="77777777">
        <w:trPr>
          <w:trHeight w:val="282"/>
        </w:trPr>
        <w:tc>
          <w:tcPr>
            <w:tcW w:w="1772"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9B2F694"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Uberlândia</w:t>
            </w:r>
          </w:p>
        </w:tc>
        <w:tc>
          <w:tcPr>
            <w:tcW w:w="328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1AA51AC"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Rua São Paulo, 95</w:t>
            </w:r>
          </w:p>
        </w:tc>
        <w:tc>
          <w:tcPr>
            <w:tcW w:w="549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0C1F62" w14:textId="77777777" w:rsidR="003835C9" w:rsidRDefault="001F73C4">
            <w:pPr>
              <w:widowControl/>
              <w:suppressAutoHyphens w:val="0"/>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 xml:space="preserve">3 deslizantes, ½ cv + 1 interfone/ </w:t>
            </w:r>
            <w:proofErr w:type="spellStart"/>
            <w:r>
              <w:rPr>
                <w:rFonts w:ascii="Arial Narrow" w:eastAsia="Times New Roman" w:hAnsi="Arial Narrow" w:cs="Liberation Sans"/>
                <w:color w:val="333333"/>
                <w:kern w:val="0"/>
                <w:sz w:val="16"/>
                <w:szCs w:val="16"/>
                <w:lang w:eastAsia="pt-BR" w:bidi="ar-SA"/>
              </w:rPr>
              <w:t>fech</w:t>
            </w:r>
            <w:proofErr w:type="spellEnd"/>
            <w:r>
              <w:rPr>
                <w:rFonts w:ascii="Arial Narrow" w:eastAsia="Times New Roman" w:hAnsi="Arial Narrow" w:cs="Liberation Sans"/>
                <w:color w:val="333333"/>
                <w:kern w:val="0"/>
                <w:sz w:val="16"/>
                <w:szCs w:val="16"/>
                <w:lang w:eastAsia="pt-BR" w:bidi="ar-SA"/>
              </w:rPr>
              <w:t xml:space="preserve"> elétrica</w:t>
            </w:r>
          </w:p>
        </w:tc>
      </w:tr>
      <w:tr w:rsidR="003835C9" w14:paraId="0112D718" w14:textId="77777777">
        <w:trPr>
          <w:trHeight w:val="282"/>
        </w:trPr>
        <w:tc>
          <w:tcPr>
            <w:tcW w:w="1056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357F9B2" w14:textId="77777777" w:rsidR="003835C9" w:rsidRDefault="001F73C4">
            <w:pPr>
              <w:widowControl/>
              <w:suppressAutoHyphens w:val="0"/>
              <w:jc w:val="center"/>
              <w:textAlignment w:val="auto"/>
              <w:rPr>
                <w:rFonts w:ascii="Arial Narrow" w:eastAsia="Times New Roman" w:hAnsi="Arial Narrow" w:cs="Liberation Sans"/>
                <w:color w:val="333333"/>
                <w:kern w:val="0"/>
                <w:sz w:val="16"/>
                <w:szCs w:val="16"/>
                <w:lang w:eastAsia="pt-BR" w:bidi="ar-SA"/>
              </w:rPr>
            </w:pPr>
            <w:r>
              <w:rPr>
                <w:rFonts w:ascii="Arial Narrow" w:eastAsia="Times New Roman" w:hAnsi="Arial Narrow" w:cs="Liberation Sans"/>
                <w:color w:val="333333"/>
                <w:kern w:val="0"/>
                <w:sz w:val="16"/>
                <w:szCs w:val="16"/>
                <w:lang w:eastAsia="pt-BR" w:bidi="ar-SA"/>
              </w:rPr>
              <w:t>Demanda a definir nas Regiões Triângulo e Alto Paranaíba: 6 localidades</w:t>
            </w:r>
          </w:p>
        </w:tc>
      </w:tr>
    </w:tbl>
    <w:p w14:paraId="4AD26B64" w14:textId="77777777" w:rsidR="003835C9" w:rsidRDefault="003835C9">
      <w:pPr>
        <w:pStyle w:val="Standarduser"/>
        <w:jc w:val="both"/>
        <w:rPr>
          <w:rFonts w:ascii="Calibri" w:hAnsi="Calibri" w:cs="Century Gothic"/>
          <w:iCs/>
          <w:sz w:val="18"/>
          <w:szCs w:val="18"/>
        </w:rPr>
      </w:pPr>
    </w:p>
    <w:sectPr w:rsidR="003835C9">
      <w:pgSz w:w="11906" w:h="16838"/>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EF488" w14:textId="77777777" w:rsidR="001A6B6B" w:rsidRDefault="001F73C4">
      <w:r>
        <w:separator/>
      </w:r>
    </w:p>
  </w:endnote>
  <w:endnote w:type="continuationSeparator" w:id="0">
    <w:p w14:paraId="4A0F256E" w14:textId="77777777" w:rsidR="001A6B6B" w:rsidRDefault="001F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Arial Unicode MS'">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ËÎÌå">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OpenSymbol">
    <w:charset w:val="00"/>
    <w:family w:val="auto"/>
    <w:pitch w:val="variable"/>
    <w:sig w:usb0="800000AF" w:usb1="1001ECEA"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Bahnschrift SemiBold">
    <w:panose1 w:val="020B0502040204020203"/>
    <w:charset w:val="00"/>
    <w:family w:val="swiss"/>
    <w:pitch w:val="variable"/>
    <w:sig w:usb0="A00002C7" w:usb1="00000002" w:usb2="00000000" w:usb3="00000000" w:csb0="0000019F" w:csb1="00000000"/>
  </w:font>
  <w:font w:name="Liberation Sans">
    <w:altName w:val="Arial"/>
    <w:charset w:val="00"/>
    <w:family w:val="swiss"/>
    <w:pitch w:val="variable"/>
    <w:sig w:usb0="E0000AFF" w:usb1="500078FF" w:usb2="00000021" w:usb3="00000000" w:csb0="000001B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CB27A" w14:textId="77777777" w:rsidR="001A6B6B" w:rsidRDefault="001F73C4">
      <w:r>
        <w:rPr>
          <w:color w:val="000000"/>
        </w:rPr>
        <w:separator/>
      </w:r>
    </w:p>
  </w:footnote>
  <w:footnote w:type="continuationSeparator" w:id="0">
    <w:p w14:paraId="68241274" w14:textId="77777777" w:rsidR="001A6B6B" w:rsidRDefault="001F7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891859"/>
    <w:multiLevelType w:val="multilevel"/>
    <w:tmpl w:val="7A0824B6"/>
    <w:styleLink w:val="WWNum27"/>
    <w:lvl w:ilvl="0">
      <w:start w:val="1"/>
      <w:numFmt w:val="decimal"/>
      <w:lvlText w:val="2.%1.1"/>
      <w:lvlJc w:val="left"/>
      <w:pPr>
        <w:ind w:left="1069"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19993DA6"/>
    <w:multiLevelType w:val="multilevel"/>
    <w:tmpl w:val="A4FCD308"/>
    <w:styleLink w:val="WW8Num9"/>
    <w:lvl w:ilvl="0">
      <w:numFmt w:val="bullet"/>
      <w:lvlText w:val=""/>
      <w:lvlJc w:val="left"/>
      <w:pPr>
        <w:ind w:left="720" w:hanging="360"/>
      </w:pPr>
      <w:rPr>
        <w:rFonts w:ascii="Symbol" w:hAnsi="Symbol" w:cs="StarSymbol, 'Arial Unicode MS'"/>
        <w:color w:val="000000"/>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tarSymbol, 'Arial Unicode MS'"/>
        <w:color w:val="000000"/>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tarSymbol, 'Arial Unicode MS'"/>
        <w:color w:val="000000"/>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1A85104B"/>
    <w:multiLevelType w:val="multilevel"/>
    <w:tmpl w:val="A20C4F6C"/>
    <w:styleLink w:val="WW8Num2"/>
    <w:lvl w:ilvl="0">
      <w:numFmt w:val="bullet"/>
      <w:lvlText w:val=""/>
      <w:lvlJc w:val="left"/>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AD60EE6"/>
    <w:multiLevelType w:val="multilevel"/>
    <w:tmpl w:val="5B1E021A"/>
    <w:styleLink w:val="WW8Num3"/>
    <w:lvl w:ilvl="0">
      <w:numFmt w:val="bullet"/>
      <w:lvlText w:val=""/>
      <w:lvlJc w:val="left"/>
      <w:rPr>
        <w:rFonts w:ascii="Symbol" w:hAnsi="Symbol" w:cs="Symbol"/>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1193D2C"/>
    <w:multiLevelType w:val="multilevel"/>
    <w:tmpl w:val="E9F87C14"/>
    <w:styleLink w:val="WW8Num1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378D6367"/>
    <w:multiLevelType w:val="multilevel"/>
    <w:tmpl w:val="4BC649B6"/>
    <w:styleLink w:val="WWNum32"/>
    <w:lvl w:ilvl="0">
      <w:start w:val="1"/>
      <w:numFmt w:val="decimal"/>
      <w:lvlText w:val="7.%1.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3C205090"/>
    <w:multiLevelType w:val="multilevel"/>
    <w:tmpl w:val="F9D61366"/>
    <w:styleLink w:val="WW8Num7"/>
    <w:lvl w:ilvl="0">
      <w:numFmt w:val="bullet"/>
      <w:lvlText w:val=""/>
      <w:lvlJc w:val="left"/>
      <w:rPr>
        <w:rFonts w:ascii="Symbol" w:hAnsi="Symbol"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43A1403F"/>
    <w:multiLevelType w:val="multilevel"/>
    <w:tmpl w:val="E5AECFF2"/>
    <w:styleLink w:val="WW8Num8"/>
    <w:lvl w:ilvl="0">
      <w:start w:val="9"/>
      <w:numFmt w:val="decimal"/>
      <w:lvlText w:val="%1."/>
      <w:lvlJc w:val="left"/>
      <w:pPr>
        <w:ind w:left="360" w:hanging="360"/>
      </w:pPr>
      <w:rPr>
        <w:rFonts w:ascii="Symbol" w:hAnsi="Symbol" w:cs="StarSymbol, 'Arial Unicode MS'"/>
        <w:sz w:val="18"/>
        <w:szCs w:val="18"/>
      </w:rPr>
    </w:lvl>
    <w:lvl w:ilvl="1">
      <w:start w:val="1"/>
      <w:numFmt w:val="decimal"/>
      <w:lvlText w:val="%1.%2."/>
      <w:lvlJc w:val="left"/>
      <w:pPr>
        <w:ind w:left="792" w:hanging="432"/>
      </w:pPr>
      <w:rPr>
        <w:rFonts w:ascii="Symbol" w:hAnsi="Symbol" w:cs="StarSymbol, 'Arial Unicode MS'"/>
        <w:sz w:val="18"/>
        <w:szCs w:val="18"/>
      </w:rPr>
    </w:lvl>
    <w:lvl w:ilvl="2">
      <w:start w:val="1"/>
      <w:numFmt w:val="decimal"/>
      <w:lvlText w:val="%1.%2.%3."/>
      <w:lvlJc w:val="left"/>
      <w:pPr>
        <w:ind w:left="1224" w:hanging="504"/>
      </w:pPr>
      <w:rPr>
        <w:rFonts w:ascii="Symbol" w:hAnsi="Symbol" w:cs="StarSymbol, 'Arial Unicode MS'"/>
        <w:sz w:val="18"/>
        <w:szCs w:val="18"/>
      </w:rPr>
    </w:lvl>
    <w:lvl w:ilvl="3">
      <w:start w:val="1"/>
      <w:numFmt w:val="decimal"/>
      <w:lvlText w:val="%1.%2.%3.%4."/>
      <w:lvlJc w:val="left"/>
      <w:pPr>
        <w:ind w:left="1728" w:hanging="648"/>
      </w:pPr>
      <w:rPr>
        <w:rFonts w:ascii="Symbol" w:hAnsi="Symbol" w:cs="StarSymbol, 'Arial Unicode MS'"/>
        <w:sz w:val="18"/>
        <w:szCs w:val="18"/>
      </w:rPr>
    </w:lvl>
    <w:lvl w:ilvl="4">
      <w:start w:val="1"/>
      <w:numFmt w:val="decimal"/>
      <w:lvlText w:val="%1.%2.%3.%4.%5."/>
      <w:lvlJc w:val="left"/>
      <w:pPr>
        <w:ind w:left="2232" w:hanging="792"/>
      </w:pPr>
      <w:rPr>
        <w:rFonts w:ascii="Symbol" w:hAnsi="Symbol" w:cs="StarSymbol, 'Arial Unicode MS'"/>
        <w:sz w:val="18"/>
        <w:szCs w:val="18"/>
      </w:rPr>
    </w:lvl>
    <w:lvl w:ilvl="5">
      <w:start w:val="1"/>
      <w:numFmt w:val="decimal"/>
      <w:lvlText w:val="%1.%2.%3.%4.%5.%6."/>
      <w:lvlJc w:val="left"/>
      <w:pPr>
        <w:ind w:left="2736" w:hanging="936"/>
      </w:pPr>
      <w:rPr>
        <w:rFonts w:ascii="Symbol" w:hAnsi="Symbol" w:cs="StarSymbol, 'Arial Unicode MS'"/>
        <w:sz w:val="18"/>
        <w:szCs w:val="18"/>
      </w:rPr>
    </w:lvl>
    <w:lvl w:ilvl="6">
      <w:start w:val="1"/>
      <w:numFmt w:val="decimal"/>
      <w:lvlText w:val="%1.%2.%3.%4.%5.%6.%7."/>
      <w:lvlJc w:val="left"/>
      <w:pPr>
        <w:ind w:left="3240" w:hanging="1080"/>
      </w:pPr>
      <w:rPr>
        <w:rFonts w:ascii="Symbol" w:hAnsi="Symbol" w:cs="StarSymbol, 'Arial Unicode MS'"/>
        <w:sz w:val="18"/>
        <w:szCs w:val="18"/>
      </w:rPr>
    </w:lvl>
    <w:lvl w:ilvl="7">
      <w:start w:val="1"/>
      <w:numFmt w:val="decimal"/>
      <w:lvlText w:val="%1.%2.%3.%4.%5.%6.%7.%8."/>
      <w:lvlJc w:val="left"/>
      <w:pPr>
        <w:ind w:left="3744" w:hanging="1224"/>
      </w:pPr>
      <w:rPr>
        <w:rFonts w:ascii="Symbol" w:hAnsi="Symbol" w:cs="StarSymbol, 'Arial Unicode MS'"/>
        <w:sz w:val="18"/>
        <w:szCs w:val="18"/>
      </w:rPr>
    </w:lvl>
    <w:lvl w:ilvl="8">
      <w:start w:val="1"/>
      <w:numFmt w:val="decimal"/>
      <w:lvlText w:val="%1.%2.%3.%4.%5.%6.%7.%8.%9."/>
      <w:lvlJc w:val="left"/>
      <w:pPr>
        <w:ind w:left="4320" w:hanging="1440"/>
      </w:pPr>
      <w:rPr>
        <w:rFonts w:ascii="Symbol" w:hAnsi="Symbol" w:cs="StarSymbol, 'Arial Unicode MS'"/>
        <w:sz w:val="18"/>
        <w:szCs w:val="18"/>
      </w:rPr>
    </w:lvl>
  </w:abstractNum>
  <w:abstractNum w:abstractNumId="8" w15:restartNumberingAfterBreak="0">
    <w:nsid w:val="50E05CFC"/>
    <w:multiLevelType w:val="multilevel"/>
    <w:tmpl w:val="0BA04E1E"/>
    <w:styleLink w:val="WW8Num11"/>
    <w:lvl w:ilvl="0">
      <w:start w:val="1"/>
      <w:numFmt w:val="decimal"/>
      <w:lvlText w:val="%1."/>
      <w:lvlJc w:val="left"/>
      <w:pPr>
        <w:ind w:left="765" w:hanging="405"/>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4964BEA"/>
    <w:multiLevelType w:val="multilevel"/>
    <w:tmpl w:val="46162A5A"/>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0" w15:restartNumberingAfterBreak="0">
    <w:nsid w:val="57C15C94"/>
    <w:multiLevelType w:val="multilevel"/>
    <w:tmpl w:val="C3D092D2"/>
    <w:styleLink w:val="WW8Num5"/>
    <w:lvl w:ilvl="0">
      <w:numFmt w:val="bullet"/>
      <w:lvlText w:val=""/>
      <w:lvlJc w:val="left"/>
      <w:rPr>
        <w:rFonts w:ascii="Symbol" w:hAnsi="Symbol"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70AB2615"/>
    <w:multiLevelType w:val="multilevel"/>
    <w:tmpl w:val="51F2162A"/>
    <w:styleLink w:val="WW8Num4"/>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2" w15:restartNumberingAfterBreak="0">
    <w:nsid w:val="75EC2D5A"/>
    <w:multiLevelType w:val="multilevel"/>
    <w:tmpl w:val="25966238"/>
    <w:styleLink w:val="WW8Num6"/>
    <w:lvl w:ilvl="0">
      <w:numFmt w:val="bullet"/>
      <w:lvlText w:val=""/>
      <w:lvlJc w:val="left"/>
      <w:rPr>
        <w:rFonts w:ascii="Symbol" w:hAnsi="Symbol"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120228187">
    <w:abstractNumId w:val="9"/>
  </w:num>
  <w:num w:numId="2" w16cid:durableId="444229905">
    <w:abstractNumId w:val="2"/>
  </w:num>
  <w:num w:numId="3" w16cid:durableId="2043895160">
    <w:abstractNumId w:val="3"/>
  </w:num>
  <w:num w:numId="4" w16cid:durableId="304236875">
    <w:abstractNumId w:val="11"/>
  </w:num>
  <w:num w:numId="5" w16cid:durableId="28188099">
    <w:abstractNumId w:val="10"/>
  </w:num>
  <w:num w:numId="6" w16cid:durableId="1312247327">
    <w:abstractNumId w:val="12"/>
  </w:num>
  <w:num w:numId="7" w16cid:durableId="1272200993">
    <w:abstractNumId w:val="6"/>
  </w:num>
  <w:num w:numId="8" w16cid:durableId="375856370">
    <w:abstractNumId w:val="7"/>
  </w:num>
  <w:num w:numId="9" w16cid:durableId="629020166">
    <w:abstractNumId w:val="1"/>
  </w:num>
  <w:num w:numId="10" w16cid:durableId="836305405">
    <w:abstractNumId w:val="4"/>
  </w:num>
  <w:num w:numId="11" w16cid:durableId="1303583475">
    <w:abstractNumId w:val="8"/>
  </w:num>
  <w:num w:numId="12" w16cid:durableId="1055617270">
    <w:abstractNumId w:val="5"/>
  </w:num>
  <w:num w:numId="13" w16cid:durableId="796680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5C9"/>
    <w:rsid w:val="001A6B6B"/>
    <w:rsid w:val="001F73C4"/>
    <w:rsid w:val="003835C9"/>
    <w:rsid w:val="008971DB"/>
    <w:rsid w:val="009A51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C7971"/>
  <w15:docId w15:val="{F63F66AF-3B9E-4ABD-84C3-C02B209A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pt-B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rPr>
      <w:rFonts w:ascii="Century Gothic" w:eastAsia="Century Gothic" w:hAnsi="Century Gothic" w:cs="Century Gothic"/>
      <w:sz w:val="22"/>
      <w:szCs w:val="22"/>
    </w:rPr>
  </w:style>
  <w:style w:type="paragraph" w:styleId="Ttulo1">
    <w:name w:val="heading 1"/>
    <w:basedOn w:val="Standard"/>
    <w:next w:val="Textbody"/>
    <w:pPr>
      <w:keepNext/>
      <w:spacing w:before="480" w:line="100" w:lineRule="atLeast"/>
      <w:ind w:left="432" w:hanging="432"/>
      <w:outlineLvl w:val="0"/>
    </w:pPr>
    <w:rPr>
      <w:rFonts w:ascii="Cambria" w:eastAsia="Cambria" w:hAnsi="Cambria" w:cs="Cambria"/>
      <w:b/>
      <w:bCs/>
      <w:color w:val="365F91"/>
      <w:sz w:val="28"/>
      <w:szCs w:val="28"/>
    </w:rPr>
  </w:style>
  <w:style w:type="paragraph" w:styleId="Ttulo2">
    <w:name w:val="heading 2"/>
    <w:basedOn w:val="Standard"/>
    <w:next w:val="Standard"/>
    <w:pPr>
      <w:keepNext/>
      <w:jc w:val="center"/>
      <w:outlineLvl w:val="1"/>
    </w:pPr>
    <w:rPr>
      <w:rFonts w:ascii="Century Gothic" w:eastAsia="Century Gothic" w:hAnsi="Century Gothic" w:cs="Century Gothic"/>
      <w:b/>
      <w:bCs/>
      <w:sz w:val="22"/>
    </w:rPr>
  </w:style>
  <w:style w:type="paragraph" w:styleId="Ttulo3">
    <w:name w:val="heading 3"/>
    <w:basedOn w:val="Ttulo2"/>
    <w:next w:val="Textbody"/>
    <w:pPr>
      <w:spacing w:before="120" w:after="120"/>
      <w:outlineLvl w:val="2"/>
    </w:pPr>
    <w:rPr>
      <w:spacing w:val="4"/>
    </w:rPr>
  </w:style>
  <w:style w:type="paragraph" w:styleId="Ttulo4">
    <w:name w:val="heading 4"/>
    <w:basedOn w:val="Standard"/>
    <w:next w:val="Standard"/>
    <w:pPr>
      <w:keepNext/>
      <w:tabs>
        <w:tab w:val="left" w:pos="0"/>
      </w:tabs>
      <w:jc w:val="center"/>
      <w:outlineLvl w:val="3"/>
    </w:pPr>
    <w:rPr>
      <w:b/>
      <w:bCs/>
      <w:sz w:val="16"/>
      <w:szCs w:val="16"/>
    </w:rPr>
  </w:style>
  <w:style w:type="paragraph" w:styleId="Ttulo5">
    <w:name w:val="heading 5"/>
    <w:basedOn w:val="Standard"/>
    <w:next w:val="Standard"/>
    <w:pPr>
      <w:keepNext/>
      <w:tabs>
        <w:tab w:val="left" w:pos="0"/>
      </w:tabs>
      <w:jc w:val="center"/>
      <w:outlineLvl w:val="4"/>
    </w:pPr>
    <w:rPr>
      <w:b/>
      <w:bCs/>
      <w:sz w:val="20"/>
      <w:szCs w:val="20"/>
    </w:rPr>
  </w:style>
  <w:style w:type="paragraph" w:styleId="Ttulo6">
    <w:name w:val="heading 6"/>
    <w:basedOn w:val="Standard"/>
    <w:next w:val="Standard"/>
    <w:pPr>
      <w:keepNext/>
      <w:outlineLvl w:val="5"/>
    </w:pPr>
    <w:rPr>
      <w:rFonts w:ascii="Century Gothic" w:eastAsia="Century Gothic" w:hAnsi="Century Gothic" w:cs="Century Gothic"/>
      <w:b/>
      <w:bCs/>
    </w:rPr>
  </w:style>
  <w:style w:type="paragraph" w:styleId="Ttulo7">
    <w:name w:val="heading 7"/>
    <w:basedOn w:val="Standard"/>
    <w:next w:val="Standard"/>
    <w:pPr>
      <w:keepNext/>
      <w:outlineLvl w:val="6"/>
    </w:pPr>
    <w:rPr>
      <w:rFonts w:ascii="Century Gothic" w:eastAsia="Century Gothic" w:hAnsi="Century Gothic" w:cs="Century Gothic"/>
      <w:b/>
      <w:bCs/>
    </w:rPr>
  </w:style>
  <w:style w:type="paragraph" w:styleId="Ttulo8">
    <w:name w:val="heading 8"/>
    <w:basedOn w:val="Standard"/>
    <w:next w:val="Standard"/>
    <w:pPr>
      <w:keepNext/>
      <w:outlineLvl w:val="7"/>
    </w:pPr>
    <w:rPr>
      <w:rFonts w:ascii="Century Gothic" w:eastAsia="Century Gothic" w:hAnsi="Century Gothic" w:cs="Century Gothic"/>
      <w:b/>
      <w:bCs/>
      <w:szCs w:val="20"/>
    </w:rPr>
  </w:style>
  <w:style w:type="paragraph" w:styleId="Ttulo9">
    <w:name w:val="heading 9"/>
    <w:basedOn w:val="Standard"/>
    <w:next w:val="Standard"/>
    <w:pPr>
      <w:keepNext/>
      <w:outlineLvl w:val="8"/>
    </w:pPr>
    <w:rPr>
      <w:rFonts w:ascii="Century Gothic" w:eastAsia="Century Gothic" w:hAnsi="Century Gothic" w:cs="Century Gothic"/>
      <w:b/>
      <w:bCs/>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suppressAutoHyphens/>
      <w:autoSpaceDE w:val="0"/>
    </w:pPr>
    <w:rPr>
      <w:rFonts w:ascii="Tahoma" w:eastAsia="Tahoma" w:hAnsi="Tahoma" w:cs="Tahoma"/>
      <w:color w:val="000000"/>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user"/>
    <w:pPr>
      <w:spacing w:after="120"/>
    </w:pPr>
  </w:style>
  <w:style w:type="paragraph" w:styleId="Subttulo">
    <w:name w:val="Subtitle"/>
    <w:basedOn w:val="Heading"/>
    <w:next w:val="Textbody"/>
    <w:pPr>
      <w:jc w:val="center"/>
    </w:pPr>
    <w:rPr>
      <w:i/>
      <w:iCs/>
    </w:r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Captulo">
    <w:name w:val="Capítulo"/>
    <w:basedOn w:val="Standard"/>
    <w:next w:val="Textbody"/>
    <w:pPr>
      <w:keepNext/>
      <w:spacing w:before="240" w:after="120"/>
    </w:pPr>
    <w:rPr>
      <w:rFonts w:ascii="Arial" w:eastAsia="MS Mincho" w:hAnsi="Arial" w:cs="Arial"/>
      <w:sz w:val="28"/>
      <w:szCs w:val="28"/>
    </w:rPr>
  </w:style>
  <w:style w:type="paragraph" w:customStyle="1" w:styleId="WW-Ttulo">
    <w:name w:val="WW-Título"/>
    <w:basedOn w:val="Heading"/>
    <w:next w:val="Subttulo"/>
  </w:style>
  <w:style w:type="paragraph" w:styleId="NormalWeb">
    <w:name w:val="Normal (Web)"/>
    <w:basedOn w:val="Standard"/>
    <w:pPr>
      <w:spacing w:before="100" w:line="100" w:lineRule="atLeast"/>
      <w:jc w:val="both"/>
    </w:pPr>
  </w:style>
  <w:style w:type="paragraph" w:customStyle="1" w:styleId="western">
    <w:name w:val="western"/>
    <w:basedOn w:val="Standard"/>
    <w:pPr>
      <w:spacing w:before="100" w:line="100" w:lineRule="atLeast"/>
      <w:jc w:val="both"/>
    </w:pPr>
    <w:rPr>
      <w:rFonts w:ascii="Arial" w:eastAsia="Arial" w:hAnsi="Arial" w:cs="Arial"/>
    </w:rPr>
  </w:style>
  <w:style w:type="paragraph" w:customStyle="1" w:styleId="CPLLista">
    <w:name w:val="CPL_Lista"/>
    <w:pPr>
      <w:suppressAutoHyphens/>
      <w:spacing w:after="113"/>
      <w:jc w:val="both"/>
    </w:pPr>
    <w:rPr>
      <w:rFonts w:ascii="Arial" w:eastAsia="SimSun, ËÎÌå" w:hAnsi="Arial" w:cs="Arial"/>
    </w:rPr>
  </w:style>
  <w:style w:type="paragraph" w:customStyle="1" w:styleId="Textbodyindent">
    <w:name w:val="Text body indent"/>
    <w:basedOn w:val="Standard"/>
    <w:pPr>
      <w:ind w:left="1134" w:hanging="1134"/>
    </w:pPr>
    <w:rPr>
      <w:b/>
      <w:bCs/>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abealho">
    <w:name w:val="header"/>
    <w:basedOn w:val="Standard"/>
    <w:pPr>
      <w:tabs>
        <w:tab w:val="center" w:pos="4419"/>
        <w:tab w:val="right" w:pos="8838"/>
      </w:tabs>
    </w:pPr>
  </w:style>
  <w:style w:type="paragraph" w:styleId="Rodap">
    <w:name w:val="footer"/>
    <w:basedOn w:val="Standard"/>
    <w:pPr>
      <w:tabs>
        <w:tab w:val="center" w:pos="4419"/>
        <w:tab w:val="right" w:pos="8838"/>
      </w:tabs>
    </w:pPr>
  </w:style>
  <w:style w:type="paragraph" w:styleId="Corpodetexto2">
    <w:name w:val="Body Text 2"/>
    <w:basedOn w:val="Standard"/>
    <w:pPr>
      <w:suppressAutoHyphens w:val="0"/>
    </w:pPr>
    <w:rPr>
      <w:rFonts w:ascii="Century Gothic" w:eastAsia="Century Gothic" w:hAnsi="Century Gothic" w:cs="Century Gothic"/>
      <w:sz w:val="22"/>
    </w:rPr>
  </w:style>
  <w:style w:type="paragraph" w:customStyle="1" w:styleId="CPLTitulo">
    <w:name w:val="CPL_Titulo"/>
    <w:pPr>
      <w:keepNext/>
      <w:widowControl/>
      <w:suppressAutoHyphens/>
      <w:spacing w:after="283"/>
    </w:pPr>
    <w:rPr>
      <w:rFonts w:ascii="Arial" w:eastAsia="SimSun, ËÎÌå" w:hAnsi="Arial" w:cs="Times New Roman"/>
      <w:b/>
      <w:lang w:bidi="ar-SA"/>
    </w:rPr>
  </w:style>
  <w:style w:type="paragraph" w:customStyle="1" w:styleId="Arial0">
    <w:name w:val="Arial 0"/>
    <w:basedOn w:val="Standard"/>
    <w:pPr>
      <w:jc w:val="both"/>
    </w:pPr>
    <w:rPr>
      <w:rFonts w:ascii="Book Antiqua" w:eastAsia="Book Antiqua" w:hAnsi="Book Antiqua" w:cs="Book Antiqua"/>
      <w:sz w:val="22"/>
    </w:rPr>
  </w:style>
  <w:style w:type="paragraph" w:customStyle="1" w:styleId="Arial3">
    <w:name w:val="Arial 3"/>
    <w:basedOn w:val="Standard"/>
    <w:pPr>
      <w:jc w:val="both"/>
    </w:pPr>
    <w:rPr>
      <w:rFonts w:ascii="Arial" w:eastAsia="Arial" w:hAnsi="Arial" w:cs="Arial"/>
      <w:b/>
      <w:bCs/>
      <w:i/>
      <w:iCs/>
      <w:sz w:val="22"/>
    </w:rPr>
  </w:style>
  <w:style w:type="paragraph" w:customStyle="1" w:styleId="corpodetexto">
    <w:name w:val="corpo de texto"/>
    <w:basedOn w:val="Textbody"/>
  </w:style>
  <w:style w:type="paragraph" w:customStyle="1" w:styleId="DocumentMap">
    <w:name w:val="DocumentMap"/>
    <w:pPr>
      <w:widowControl/>
      <w:suppressAutoHyphens/>
    </w:pPr>
    <w:rPr>
      <w:rFonts w:ascii="Liberation Serif" w:eastAsia="NSimSun" w:hAnsi="Liberation Serif" w:cs="Liberation Serif"/>
    </w:rPr>
  </w:style>
  <w:style w:type="paragraph" w:customStyle="1" w:styleId="Standarduser">
    <w:name w:val="Standard (user)"/>
    <w:pPr>
      <w:widowControl/>
      <w:suppressAutoHyphens/>
    </w:pPr>
    <w:rPr>
      <w:rFonts w:eastAsia="Helvetica" w:cs="Times New Roman"/>
      <w:lang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Symbol" w:hAnsi="Symbol" w:cs="Symbol"/>
    </w:rPr>
  </w:style>
  <w:style w:type="character" w:customStyle="1" w:styleId="WW8Num3z0">
    <w:name w:val="WW8Num3z0"/>
    <w:rPr>
      <w:rFonts w:ascii="Symbol" w:eastAsia="Symbol" w:hAnsi="Symbol" w:cs="Symbol"/>
      <w:sz w:val="22"/>
      <w:szCs w:val="22"/>
    </w:rPr>
  </w:style>
  <w:style w:type="character" w:customStyle="1" w:styleId="WW8Num4z0">
    <w:name w:val="WW8Num4z0"/>
    <w:rPr>
      <w:rFonts w:ascii="Symbol" w:eastAsia="Symbol" w:hAnsi="Symbol" w:cs="Symbol"/>
    </w:rPr>
  </w:style>
  <w:style w:type="character" w:customStyle="1" w:styleId="WW8Num5z0">
    <w:name w:val="WW8Num5z0"/>
    <w:rPr>
      <w:rFonts w:ascii="Symbol" w:eastAsia="Symbol" w:hAnsi="Symbol" w:cs="StarSymbol, 'Arial Unicode MS'"/>
      <w:sz w:val="18"/>
      <w:szCs w:val="18"/>
    </w:rPr>
  </w:style>
  <w:style w:type="character" w:customStyle="1" w:styleId="WW8Num6z0">
    <w:name w:val="WW8Num6z0"/>
    <w:rPr>
      <w:rFonts w:ascii="Symbol" w:eastAsia="Symbol" w:hAnsi="Symbol" w:cs="StarSymbol, 'Arial Unicode MS'"/>
      <w:sz w:val="18"/>
      <w:szCs w:val="18"/>
    </w:rPr>
  </w:style>
  <w:style w:type="character" w:customStyle="1" w:styleId="WW8Num7z0">
    <w:name w:val="WW8Num7z0"/>
    <w:rPr>
      <w:rFonts w:ascii="Symbol" w:eastAsia="Symbol" w:hAnsi="Symbol" w:cs="StarSymbol, 'Arial Unicode MS'"/>
      <w:sz w:val="18"/>
      <w:szCs w:val="18"/>
    </w:rPr>
  </w:style>
  <w:style w:type="character" w:customStyle="1" w:styleId="WW8Num8z0">
    <w:name w:val="WW8Num8z0"/>
    <w:rPr>
      <w:rFonts w:ascii="Symbol" w:eastAsia="Symbol" w:hAnsi="Symbol" w:cs="StarSymbol, 'Arial Unicode MS'"/>
      <w:sz w:val="18"/>
      <w:szCs w:val="18"/>
    </w:rPr>
  </w:style>
  <w:style w:type="character" w:customStyle="1" w:styleId="WW8Num9z0">
    <w:name w:val="WW8Num9z0"/>
    <w:rPr>
      <w:rFonts w:ascii="Symbol" w:eastAsia="Symbol" w:hAnsi="Symbol" w:cs="StarSymbol, 'Arial Unicode MS'"/>
      <w:color w:val="000000"/>
      <w:sz w:val="18"/>
      <w:szCs w:val="18"/>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10z0">
    <w:name w:val="WW8Num10z0"/>
    <w:rPr>
      <w:rFonts w:ascii="Symbol" w:eastAsia="Symbol" w:hAnsi="Symbol" w:cs="Symbo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1z0">
    <w:name w:val="WW8Num11z0"/>
    <w:rPr>
      <w:b/>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Fontepargpadro">
    <w:name w:val="WW-Fonte parág. padrão"/>
  </w:style>
  <w:style w:type="character" w:customStyle="1" w:styleId="WW8Num2z8">
    <w:name w:val="WW8Num2z8"/>
    <w:rPr>
      <w:b/>
      <w:i/>
      <w:sz w:val="24"/>
    </w:rPr>
  </w:style>
  <w:style w:type="character" w:customStyle="1" w:styleId="WW-Fontepargpadro1">
    <w:name w:val="WW-Fonte parág. padrão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Fontepargpadro11">
    <w:name w:val="WW-Fonte parág. padrão11"/>
  </w:style>
  <w:style w:type="character" w:customStyle="1" w:styleId="Internetlink">
    <w:name w:val="Internet link"/>
    <w:rPr>
      <w:color w:val="0000FF"/>
      <w:u w:val="single"/>
    </w:rPr>
  </w:style>
  <w:style w:type="character" w:customStyle="1" w:styleId="TextodebaloChar">
    <w:name w:val="Texto de balão Char"/>
    <w:rPr>
      <w:rFonts w:ascii="Tahoma" w:eastAsia="Tahoma" w:hAnsi="Tahoma" w:cs="Tahoma"/>
      <w:sz w:val="16"/>
    </w:rPr>
  </w:style>
  <w:style w:type="character" w:customStyle="1" w:styleId="WW-Absatz-Standardschriftart1111111">
    <w:name w:val="WW-Absatz-Standardschriftart1111111"/>
  </w:style>
  <w:style w:type="character" w:customStyle="1" w:styleId="WW8Num6z4">
    <w:name w:val="WW8Num6z4"/>
    <w:rPr>
      <w:rFonts w:ascii="Wingdings" w:eastAsia="Wingdings" w:hAnsi="Wingdings" w:cs="OpenSymbol"/>
    </w:rPr>
  </w:style>
  <w:style w:type="character" w:customStyle="1" w:styleId="NumberingSymbols">
    <w:name w:val="Numbering Symbols"/>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WW-Fontepargpadro11111111">
    <w:name w:val="WW-Fonte parág. padrão11111111"/>
  </w:style>
  <w:style w:type="character" w:styleId="Nmerodepgina">
    <w:name w:val="page number"/>
    <w:basedOn w:val="WW-Fontepargpadro11111111"/>
  </w:style>
  <w:style w:type="character" w:styleId="nfase">
    <w:name w:val="Emphasis"/>
    <w:rPr>
      <w:i/>
      <w:iCs/>
    </w:rPr>
  </w:style>
  <w:style w:type="character" w:customStyle="1" w:styleId="StrongEmphasis">
    <w:name w:val="Strong Emphasis"/>
    <w:rPr>
      <w:b/>
      <w:bCs/>
    </w:rPr>
  </w:style>
  <w:style w:type="paragraph" w:styleId="Textodebalo">
    <w:name w:val="Balloon Text"/>
    <w:basedOn w:val="Normal"/>
    <w:rPr>
      <w:rFonts w:ascii="Segoe UI" w:hAnsi="Segoe UI" w:cs="Mangal"/>
      <w:sz w:val="18"/>
      <w:szCs w:val="16"/>
    </w:rPr>
  </w:style>
  <w:style w:type="character" w:customStyle="1" w:styleId="TextodebaloChar1">
    <w:name w:val="Texto de balão Char1"/>
    <w:basedOn w:val="Fontepargpadro"/>
    <w:rPr>
      <w:rFonts w:ascii="Segoe UI" w:eastAsia="Century Gothic" w:hAnsi="Segoe UI"/>
      <w:sz w:val="18"/>
      <w:szCs w:val="16"/>
    </w:rPr>
  </w:style>
  <w:style w:type="numbering" w:customStyle="1" w:styleId="WW8Num1">
    <w:name w:val="WW8Num1"/>
    <w:basedOn w:val="Semlista"/>
    <w:pPr>
      <w:numPr>
        <w:numId w:val="1"/>
      </w:numPr>
    </w:pPr>
  </w:style>
  <w:style w:type="numbering" w:customStyle="1" w:styleId="WW8Num2">
    <w:name w:val="WW8Num2"/>
    <w:basedOn w:val="Semlista"/>
    <w:pPr>
      <w:numPr>
        <w:numId w:val="2"/>
      </w:numPr>
    </w:pPr>
  </w:style>
  <w:style w:type="numbering" w:customStyle="1" w:styleId="WW8Num3">
    <w:name w:val="WW8Num3"/>
    <w:basedOn w:val="Semlista"/>
    <w:pPr>
      <w:numPr>
        <w:numId w:val="3"/>
      </w:numPr>
    </w:pPr>
  </w:style>
  <w:style w:type="numbering" w:customStyle="1" w:styleId="WW8Num4">
    <w:name w:val="WW8Num4"/>
    <w:basedOn w:val="Semlista"/>
    <w:pPr>
      <w:numPr>
        <w:numId w:val="4"/>
      </w:numPr>
    </w:pPr>
  </w:style>
  <w:style w:type="numbering" w:customStyle="1" w:styleId="WW8Num5">
    <w:name w:val="WW8Num5"/>
    <w:basedOn w:val="Semlista"/>
    <w:pPr>
      <w:numPr>
        <w:numId w:val="5"/>
      </w:numPr>
    </w:pPr>
  </w:style>
  <w:style w:type="numbering" w:customStyle="1" w:styleId="WW8Num6">
    <w:name w:val="WW8Num6"/>
    <w:basedOn w:val="Semlista"/>
    <w:pPr>
      <w:numPr>
        <w:numId w:val="6"/>
      </w:numPr>
    </w:pPr>
  </w:style>
  <w:style w:type="numbering" w:customStyle="1" w:styleId="WW8Num7">
    <w:name w:val="WW8Num7"/>
    <w:basedOn w:val="Semlista"/>
    <w:pPr>
      <w:numPr>
        <w:numId w:val="7"/>
      </w:numPr>
    </w:pPr>
  </w:style>
  <w:style w:type="numbering" w:customStyle="1" w:styleId="WW8Num8">
    <w:name w:val="WW8Num8"/>
    <w:basedOn w:val="Semlista"/>
    <w:pPr>
      <w:numPr>
        <w:numId w:val="8"/>
      </w:numPr>
    </w:pPr>
  </w:style>
  <w:style w:type="numbering" w:customStyle="1" w:styleId="WW8Num9">
    <w:name w:val="WW8Num9"/>
    <w:basedOn w:val="Semlista"/>
    <w:pPr>
      <w:numPr>
        <w:numId w:val="9"/>
      </w:numPr>
    </w:pPr>
  </w:style>
  <w:style w:type="numbering" w:customStyle="1" w:styleId="WW8Num10">
    <w:name w:val="WW8Num10"/>
    <w:basedOn w:val="Semlista"/>
    <w:pPr>
      <w:numPr>
        <w:numId w:val="10"/>
      </w:numPr>
    </w:pPr>
  </w:style>
  <w:style w:type="numbering" w:customStyle="1" w:styleId="WW8Num11">
    <w:name w:val="WW8Num11"/>
    <w:basedOn w:val="Semlista"/>
    <w:pPr>
      <w:numPr>
        <w:numId w:val="11"/>
      </w:numPr>
    </w:pPr>
  </w:style>
  <w:style w:type="numbering" w:customStyle="1" w:styleId="WWNum32">
    <w:name w:val="WWNum32"/>
    <w:basedOn w:val="Semlista"/>
    <w:pPr>
      <w:numPr>
        <w:numId w:val="12"/>
      </w:numPr>
    </w:pPr>
  </w:style>
  <w:style w:type="numbering" w:customStyle="1" w:styleId="WWNum27">
    <w:name w:val="WWNum27"/>
    <w:basedOn w:val="Semlista"/>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3651</Words>
  <Characters>19721</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10</vt:lpstr>
    </vt:vector>
  </TitlesOfParts>
  <Company>Ministério Público do Estado de Minas Gerais - MPMG</Company>
  <LinksUpToDate>false</LinksUpToDate>
  <CharactersWithSpaces>23326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creator>Procuradoria Geral de Justiça</dc:creator>
  <cp:lastModifiedBy>Pedro Brito Candido Ferreira</cp:lastModifiedBy>
  <cp:revision>2</cp:revision>
  <cp:lastPrinted>2024-09-02T16:05:00Z</cp:lastPrinted>
  <dcterms:created xsi:type="dcterms:W3CDTF">2024-09-06T22:22:00Z</dcterms:created>
  <dcterms:modified xsi:type="dcterms:W3CDTF">2024-09-06T22:22:00Z</dcterms:modified>
</cp:coreProperties>
</file>