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B0A59" w14:textId="77777777" w:rsidR="00575DD9" w:rsidRDefault="005F2F27" w:rsidP="00CA3EE2">
      <w:pPr>
        <w:spacing w:before="360" w:after="360" w:line="240" w:lineRule="auto"/>
        <w:jc w:val="both"/>
        <w:rPr>
          <w:rFonts w:ascii="Arial" w:eastAsia="Times New Roman" w:hAnsi="Arial"/>
          <w:b/>
          <w:bCs/>
          <w:kern w:val="2"/>
          <w:sz w:val="28"/>
          <w:szCs w:val="28"/>
          <w:lang w:eastAsia="ar-SA"/>
        </w:rPr>
      </w:pPr>
      <w:r w:rsidRPr="01DC9A6E">
        <w:rPr>
          <w:rFonts w:ascii="Arial" w:eastAsia="MS Mincho" w:hAnsi="Arial"/>
          <w:b/>
          <w:bCs/>
          <w:kern w:val="2"/>
          <w:sz w:val="28"/>
          <w:szCs w:val="28"/>
          <w:lang w:eastAsia="ar-SA"/>
        </w:rPr>
        <w:t>EDITAL DE LICITAÇÃO</w:t>
      </w:r>
    </w:p>
    <w:p w14:paraId="1338D0E6" w14:textId="0C3DC3D6" w:rsidR="00575DD9" w:rsidRDefault="005F2F27" w:rsidP="00CA3EE2">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00DC4F4E">
        <w:rPr>
          <w:rFonts w:ascii="Arial" w:eastAsia="Times New Roman" w:hAnsi="Arial"/>
          <w:kern w:val="2"/>
          <w:sz w:val="24"/>
          <w:szCs w:val="24"/>
          <w:lang w:eastAsia="ar-SA"/>
        </w:rPr>
        <w:t>176/2026</w:t>
      </w:r>
    </w:p>
    <w:p w14:paraId="05B2D5DC" w14:textId="77777777" w:rsidR="00575DD9" w:rsidRDefault="005F2F27" w:rsidP="00CA3EE2">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0731603C" w14:textId="77777777" w:rsidR="002E20C9" w:rsidRDefault="005F2F27" w:rsidP="00CA3EE2">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Nº </w:t>
      </w:r>
      <w:r w:rsidR="002E20C9" w:rsidRPr="002E20C9">
        <w:rPr>
          <w:rFonts w:ascii="Arial" w:eastAsia="Times New Roman" w:hAnsi="Arial"/>
          <w:kern w:val="2"/>
          <w:sz w:val="24"/>
          <w:szCs w:val="24"/>
          <w:lang w:eastAsia="ar-SA"/>
        </w:rPr>
        <w:t>19.16.6531.0021400/2026-10</w:t>
      </w:r>
    </w:p>
    <w:p w14:paraId="2CAE6304" w14:textId="0AE4D0F8" w:rsidR="00575DD9" w:rsidRDefault="008E794A" w:rsidP="00CA3EE2">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1A6C6655" w14:textId="608E1800" w:rsidR="00575DD9" w:rsidRDefault="005F2F27" w:rsidP="00CA3EE2">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 xml:space="preserve">CRITÉRIO DE </w:t>
      </w:r>
      <w:r w:rsidRPr="00DC4F4E">
        <w:rPr>
          <w:rFonts w:ascii="Arial" w:eastAsia="Times New Roman" w:hAnsi="Arial"/>
          <w:b/>
          <w:bCs/>
          <w:kern w:val="2"/>
          <w:sz w:val="24"/>
          <w:szCs w:val="24"/>
          <w:lang w:eastAsia="ar-SA"/>
        </w:rPr>
        <w:t>JULGAMENTO:</w:t>
      </w:r>
      <w:r w:rsidRPr="00DC4F4E">
        <w:rPr>
          <w:rFonts w:ascii="Arial" w:eastAsia="Times New Roman" w:hAnsi="Arial"/>
          <w:kern w:val="2"/>
          <w:sz w:val="24"/>
          <w:szCs w:val="24"/>
          <w:lang w:eastAsia="ar-SA"/>
        </w:rPr>
        <w:t xml:space="preserve"> Menor Preço</w:t>
      </w:r>
    </w:p>
    <w:p w14:paraId="4B9E8BEB" w14:textId="77777777" w:rsidR="00575DD9" w:rsidRDefault="005F2F27" w:rsidP="00CA3EE2">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MODO DE DISPUTA:</w:t>
      </w:r>
      <w:r>
        <w:rPr>
          <w:rFonts w:ascii="Arial" w:eastAsia="Times New Roman" w:hAnsi="Arial"/>
          <w:kern w:val="2"/>
          <w:sz w:val="24"/>
          <w:szCs w:val="24"/>
          <w:lang w:eastAsia="ar-SA"/>
        </w:rPr>
        <w:t xml:space="preserve"> Aberto e fechado</w:t>
      </w:r>
    </w:p>
    <w:p w14:paraId="1C6A8353" w14:textId="5DD712C8" w:rsidR="00575DD9" w:rsidRDefault="005F2F27" w:rsidP="00CA3EE2">
      <w:pPr>
        <w:spacing w:before="360" w:after="360" w:line="240" w:lineRule="auto"/>
        <w:jc w:val="both"/>
        <w:rPr>
          <w:rFonts w:ascii="Arial" w:eastAsia="SimSun" w:hAnsi="Arial"/>
          <w:kern w:val="2"/>
          <w:sz w:val="24"/>
          <w:szCs w:val="24"/>
          <w:lang w:eastAsia="hi-IN" w:bidi="hi-IN"/>
        </w:rPr>
      </w:pPr>
      <w:r>
        <w:rPr>
          <w:rFonts w:ascii="Arial" w:eastAsia="MS Mincho" w:hAnsi="Arial"/>
          <w:b/>
          <w:bCs/>
          <w:kern w:val="2"/>
          <w:sz w:val="24"/>
          <w:szCs w:val="24"/>
          <w:lang w:eastAsia="hi-IN" w:bidi="hi-IN"/>
        </w:rPr>
        <w:t xml:space="preserve">OBJETO: </w:t>
      </w:r>
      <w:r w:rsidR="009F6569" w:rsidRPr="009F6569">
        <w:rPr>
          <w:rFonts w:ascii="Arial" w:eastAsia="SimSun" w:hAnsi="Arial"/>
          <w:spacing w:val="-3"/>
          <w:kern w:val="2"/>
          <w:sz w:val="24"/>
          <w:szCs w:val="24"/>
          <w:lang w:eastAsia="hi-IN" w:bidi="hi-IN"/>
        </w:rPr>
        <w:t>Aquisição de peças, ferramentas e acessórios de TI sob a forma de entrega integral, conforme especificações, exigências e quantidades estabelecidas neste Edital.</w:t>
      </w:r>
    </w:p>
    <w:p w14:paraId="03EA2B18" w14:textId="77777777" w:rsidR="00575DD9" w:rsidRDefault="005F2F27" w:rsidP="00CA3EE2">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4983E31A" w14:textId="037B5AD4" w:rsidR="00575DD9" w:rsidRDefault="005F2F27" w:rsidP="00CA3EE2">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às </w:t>
      </w:r>
      <w:r>
        <w:rPr>
          <w:rFonts w:ascii="Arial" w:eastAsia="Times New Roman" w:hAnsi="Arial"/>
          <w:b/>
          <w:bCs/>
          <w:kern w:val="2"/>
          <w:sz w:val="24"/>
          <w:szCs w:val="24"/>
          <w:highlight w:val="yellow"/>
          <w:lang w:eastAsia="ar-SA"/>
        </w:rPr>
        <w:t>10 horas</w:t>
      </w:r>
      <w:r>
        <w:rPr>
          <w:rFonts w:ascii="Arial" w:eastAsia="Times New Roman" w:hAnsi="Arial"/>
          <w:kern w:val="2"/>
          <w:sz w:val="24"/>
          <w:szCs w:val="24"/>
          <w:lang w:eastAsia="ar-SA"/>
        </w:rPr>
        <w:t xml:space="preserve"> do dia </w:t>
      </w:r>
      <w:r w:rsidR="000F17B6">
        <w:rPr>
          <w:rFonts w:ascii="Arial" w:eastAsia="Times New Roman" w:hAnsi="Arial"/>
          <w:b/>
          <w:bCs/>
          <w:kern w:val="2"/>
          <w:sz w:val="24"/>
          <w:szCs w:val="24"/>
          <w:highlight w:val="yellow"/>
          <w:lang w:eastAsia="ar-SA"/>
        </w:rPr>
        <w:t>21</w:t>
      </w:r>
      <w:r w:rsidRPr="00841897">
        <w:rPr>
          <w:rFonts w:ascii="Arial" w:eastAsia="Times New Roman" w:hAnsi="Arial"/>
          <w:b/>
          <w:bCs/>
          <w:kern w:val="2"/>
          <w:sz w:val="24"/>
          <w:szCs w:val="24"/>
          <w:highlight w:val="yellow"/>
          <w:lang w:eastAsia="ar-SA"/>
        </w:rPr>
        <w:t>/</w:t>
      </w:r>
      <w:r w:rsidR="000F17B6">
        <w:rPr>
          <w:rFonts w:ascii="Arial" w:eastAsia="Times New Roman" w:hAnsi="Arial"/>
          <w:b/>
          <w:bCs/>
          <w:kern w:val="2"/>
          <w:sz w:val="24"/>
          <w:szCs w:val="24"/>
          <w:highlight w:val="yellow"/>
          <w:lang w:eastAsia="ar-SA"/>
        </w:rPr>
        <w:t>09</w:t>
      </w:r>
      <w:r w:rsidRPr="00841897">
        <w:rPr>
          <w:rFonts w:ascii="Arial" w:eastAsia="Times New Roman" w:hAnsi="Arial"/>
          <w:b/>
          <w:bCs/>
          <w:kern w:val="2"/>
          <w:sz w:val="24"/>
          <w:szCs w:val="24"/>
          <w:highlight w:val="yellow"/>
          <w:lang w:eastAsia="ar-SA"/>
        </w:rPr>
        <w:t>/</w:t>
      </w:r>
      <w:r w:rsidRPr="00034BFE">
        <w:rPr>
          <w:rFonts w:ascii="Arial" w:eastAsia="Times New Roman" w:hAnsi="Arial"/>
          <w:b/>
          <w:bCs/>
          <w:kern w:val="2"/>
          <w:sz w:val="24"/>
          <w:szCs w:val="24"/>
          <w:highlight w:val="yellow"/>
          <w:lang w:eastAsia="ar-SA"/>
        </w:rPr>
        <w:t>202</w:t>
      </w:r>
      <w:r w:rsidR="008B5833" w:rsidRPr="00034BFE">
        <w:rPr>
          <w:rFonts w:ascii="Arial" w:eastAsia="Times New Roman" w:hAnsi="Arial"/>
          <w:b/>
          <w:bCs/>
          <w:kern w:val="2"/>
          <w:sz w:val="24"/>
          <w:szCs w:val="24"/>
          <w:highlight w:val="yellow"/>
          <w:lang w:eastAsia="ar-SA"/>
        </w:rPr>
        <w:t>6</w:t>
      </w:r>
      <w:r w:rsidRPr="00034BFE">
        <w:rPr>
          <w:rFonts w:ascii="Arial" w:eastAsia="Times New Roman" w:hAnsi="Arial"/>
          <w:b/>
          <w:bCs/>
          <w:kern w:val="2"/>
          <w:sz w:val="24"/>
          <w:szCs w:val="24"/>
          <w:highlight w:val="yellow"/>
          <w:lang w:eastAsia="ar-SA"/>
        </w:rPr>
        <w:t>.</w:t>
      </w:r>
    </w:p>
    <w:p w14:paraId="63AC3CCD" w14:textId="09E118BD" w:rsidR="00575DD9" w:rsidRDefault="005F2F27" w:rsidP="00CA3EE2">
      <w:pPr>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INÍCIO DA SESSÃO DE LANCES:</w:t>
      </w:r>
      <w:r>
        <w:rPr>
          <w:rFonts w:ascii="Arial" w:eastAsia="Times New Roman" w:hAnsi="Arial"/>
          <w:kern w:val="2"/>
          <w:sz w:val="24"/>
          <w:szCs w:val="24"/>
          <w:lang w:eastAsia="ar-SA"/>
        </w:rPr>
        <w:t xml:space="preserve"> Às </w:t>
      </w:r>
      <w:r>
        <w:rPr>
          <w:rFonts w:ascii="Arial" w:eastAsia="Times New Roman" w:hAnsi="Arial"/>
          <w:b/>
          <w:bCs/>
          <w:kern w:val="2"/>
          <w:sz w:val="24"/>
          <w:szCs w:val="24"/>
          <w:highlight w:val="yellow"/>
          <w:lang w:eastAsia="ar-SA"/>
        </w:rPr>
        <w:t>10 horas</w:t>
      </w:r>
      <w:r>
        <w:rPr>
          <w:rFonts w:ascii="Arial" w:eastAsia="Times New Roman" w:hAnsi="Arial"/>
          <w:kern w:val="2"/>
          <w:sz w:val="24"/>
          <w:szCs w:val="24"/>
          <w:lang w:eastAsia="ar-SA"/>
        </w:rPr>
        <w:t xml:space="preserve"> do dia </w:t>
      </w:r>
      <w:r w:rsidR="00EC412C">
        <w:rPr>
          <w:rFonts w:ascii="Arial" w:eastAsia="Times New Roman" w:hAnsi="Arial"/>
          <w:b/>
          <w:bCs/>
          <w:kern w:val="2"/>
          <w:sz w:val="24"/>
          <w:szCs w:val="24"/>
          <w:highlight w:val="yellow"/>
          <w:lang w:eastAsia="ar-SA"/>
        </w:rPr>
        <w:t>21</w:t>
      </w:r>
      <w:r w:rsidRPr="00841897">
        <w:rPr>
          <w:rFonts w:ascii="Arial" w:eastAsia="Times New Roman" w:hAnsi="Arial"/>
          <w:b/>
          <w:bCs/>
          <w:kern w:val="2"/>
          <w:sz w:val="24"/>
          <w:szCs w:val="24"/>
          <w:highlight w:val="yellow"/>
          <w:lang w:eastAsia="ar-SA"/>
        </w:rPr>
        <w:t>/</w:t>
      </w:r>
      <w:r w:rsidR="00EC412C">
        <w:rPr>
          <w:rFonts w:ascii="Arial" w:eastAsia="Times New Roman" w:hAnsi="Arial"/>
          <w:b/>
          <w:bCs/>
          <w:kern w:val="2"/>
          <w:sz w:val="24"/>
          <w:szCs w:val="24"/>
          <w:highlight w:val="yellow"/>
          <w:lang w:eastAsia="ar-SA"/>
        </w:rPr>
        <w:t>09</w:t>
      </w:r>
      <w:r w:rsidRPr="00841897">
        <w:rPr>
          <w:rFonts w:ascii="Arial" w:eastAsia="Times New Roman" w:hAnsi="Arial"/>
          <w:b/>
          <w:bCs/>
          <w:kern w:val="2"/>
          <w:sz w:val="24"/>
          <w:szCs w:val="24"/>
          <w:highlight w:val="yellow"/>
          <w:lang w:eastAsia="ar-SA"/>
        </w:rPr>
        <w:t>/</w:t>
      </w:r>
      <w:r w:rsidRPr="00034BFE">
        <w:rPr>
          <w:rFonts w:ascii="Arial" w:eastAsia="Times New Roman" w:hAnsi="Arial"/>
          <w:b/>
          <w:bCs/>
          <w:kern w:val="2"/>
          <w:sz w:val="24"/>
          <w:szCs w:val="24"/>
          <w:highlight w:val="yellow"/>
          <w:lang w:eastAsia="ar-SA"/>
        </w:rPr>
        <w:t>202</w:t>
      </w:r>
      <w:r w:rsidR="008B5833" w:rsidRPr="00034BFE">
        <w:rPr>
          <w:rFonts w:ascii="Arial" w:eastAsia="Times New Roman" w:hAnsi="Arial"/>
          <w:b/>
          <w:bCs/>
          <w:kern w:val="2"/>
          <w:sz w:val="24"/>
          <w:szCs w:val="24"/>
          <w:highlight w:val="yellow"/>
          <w:lang w:eastAsia="ar-SA"/>
        </w:rPr>
        <w:t>6</w:t>
      </w:r>
      <w:r w:rsidRPr="00034BFE">
        <w:rPr>
          <w:rFonts w:ascii="Arial" w:eastAsia="Times New Roman" w:hAnsi="Arial"/>
          <w:b/>
          <w:bCs/>
          <w:kern w:val="2"/>
          <w:sz w:val="24"/>
          <w:szCs w:val="24"/>
          <w:highlight w:val="yellow"/>
          <w:lang w:eastAsia="ar-SA"/>
        </w:rPr>
        <w:t>.</w:t>
      </w:r>
    </w:p>
    <w:p w14:paraId="61A574F0" w14:textId="77777777" w:rsidR="00575DD9" w:rsidRDefault="005F2F27" w:rsidP="00CA3EE2">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23840DAE" w14:textId="0A98BD57" w:rsidR="00575DD9" w:rsidRDefault="005F2F27" w:rsidP="00CA3EE2">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00405BE3">
        <w:rPr>
          <w:rFonts w:ascii="Arial" w:eastAsia="Times New Roman" w:hAnsi="Arial"/>
          <w:b/>
          <w:bCs/>
          <w:kern w:val="2"/>
          <w:sz w:val="24"/>
          <w:szCs w:val="24"/>
          <w:highlight w:val="yellow"/>
          <w:lang w:eastAsia="ar-SA"/>
        </w:rPr>
        <w:t>16</w:t>
      </w:r>
      <w:r w:rsidRPr="0045243C">
        <w:rPr>
          <w:rFonts w:ascii="Arial" w:eastAsia="Times New Roman" w:hAnsi="Arial"/>
          <w:b/>
          <w:bCs/>
          <w:kern w:val="2"/>
          <w:sz w:val="24"/>
          <w:szCs w:val="24"/>
          <w:highlight w:val="yellow"/>
          <w:lang w:eastAsia="ar-SA"/>
        </w:rPr>
        <w:t>/</w:t>
      </w:r>
      <w:r w:rsidR="00405BE3">
        <w:rPr>
          <w:rFonts w:ascii="Arial" w:eastAsia="Times New Roman" w:hAnsi="Arial"/>
          <w:b/>
          <w:bCs/>
          <w:kern w:val="2"/>
          <w:sz w:val="24"/>
          <w:szCs w:val="24"/>
          <w:highlight w:val="yellow"/>
          <w:lang w:eastAsia="ar-SA"/>
        </w:rPr>
        <w:t>09</w:t>
      </w:r>
      <w:r w:rsidRPr="0045243C">
        <w:rPr>
          <w:rFonts w:ascii="Arial" w:eastAsia="Times New Roman" w:hAnsi="Arial"/>
          <w:b/>
          <w:bCs/>
          <w:kern w:val="2"/>
          <w:sz w:val="24"/>
          <w:szCs w:val="24"/>
          <w:highlight w:val="yellow"/>
          <w:lang w:eastAsia="ar-SA"/>
        </w:rPr>
        <w:t>/</w:t>
      </w:r>
      <w:r w:rsidRPr="00034BFE">
        <w:rPr>
          <w:rFonts w:ascii="Arial" w:eastAsia="Times New Roman" w:hAnsi="Arial"/>
          <w:b/>
          <w:bCs/>
          <w:kern w:val="2"/>
          <w:sz w:val="24"/>
          <w:szCs w:val="24"/>
          <w:highlight w:val="yellow"/>
          <w:lang w:eastAsia="ar-SA"/>
        </w:rPr>
        <w:t>202</w:t>
      </w:r>
      <w:r w:rsidR="00034BFE" w:rsidRPr="00034BFE">
        <w:rPr>
          <w:rFonts w:ascii="Arial" w:eastAsia="Times New Roman" w:hAnsi="Arial"/>
          <w:b/>
          <w:bCs/>
          <w:kern w:val="2"/>
          <w:sz w:val="24"/>
          <w:szCs w:val="24"/>
          <w:highlight w:val="yellow"/>
          <w:lang w:eastAsia="ar-SA"/>
        </w:rPr>
        <w:t>6</w:t>
      </w:r>
      <w:r w:rsidRPr="00034BFE">
        <w:rPr>
          <w:rFonts w:ascii="Arial" w:eastAsia="Times New Roman" w:hAnsi="Arial"/>
          <w:b/>
          <w:bCs/>
          <w:kern w:val="2"/>
          <w:sz w:val="24"/>
          <w:szCs w:val="24"/>
          <w:highlight w:val="yellow"/>
          <w:lang w:eastAsia="ar-SA"/>
        </w:rPr>
        <w:t>.</w:t>
      </w:r>
    </w:p>
    <w:p w14:paraId="25068F73" w14:textId="66EB03BB" w:rsidR="00575DD9" w:rsidRDefault="005F2F27" w:rsidP="00CA3EE2">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r w:rsidR="0026130C" w:rsidRPr="0026130C">
        <w:rPr>
          <w:rFonts w:ascii="Arial" w:eastAsia="Times New Roman" w:hAnsi="Arial"/>
          <w:spacing w:val="-3"/>
          <w:kern w:val="2"/>
          <w:sz w:val="24"/>
          <w:szCs w:val="24"/>
          <w:lang w:eastAsia="ar-SA"/>
        </w:rPr>
        <w:t>Patrícia Fernandes Antônio Lustosa</w:t>
      </w:r>
    </w:p>
    <w:p w14:paraId="07B9F2D1" w14:textId="77777777" w:rsidR="00575DD9" w:rsidRDefault="00575DD9" w:rsidP="00CA3EE2">
      <w:pPr>
        <w:spacing w:before="360" w:after="360" w:line="240" w:lineRule="auto"/>
        <w:jc w:val="both"/>
        <w:rPr>
          <w:rFonts w:ascii="Arial" w:eastAsia="Times New Roman" w:hAnsi="Arial"/>
          <w:b/>
          <w:bCs/>
          <w:spacing w:val="-3"/>
          <w:kern w:val="2"/>
          <w:sz w:val="24"/>
          <w:szCs w:val="24"/>
          <w:lang w:eastAsia="ar-SA"/>
        </w:rPr>
      </w:pPr>
    </w:p>
    <w:p w14:paraId="03A4ECB5" w14:textId="77777777" w:rsidR="0005138F" w:rsidRDefault="0005138F" w:rsidP="00CA3EE2">
      <w:pPr>
        <w:spacing w:after="0" w:line="240" w:lineRule="auto"/>
        <w:jc w:val="both"/>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691998BE" w14:textId="77777777" w:rsidR="00575DD9" w:rsidRDefault="005F2F27" w:rsidP="00CA3EE2">
      <w:pPr>
        <w:keepNext/>
        <w:keepLines/>
        <w:spacing w:before="360" w:after="360" w:line="240" w:lineRule="auto"/>
        <w:jc w:val="both"/>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0" w:name="_Hlk130207661"/>
    </w:p>
    <w:p w14:paraId="6EEE968B" w14:textId="06E7FE1F" w:rsidR="001932A3" w:rsidRDefault="005F2F27">
      <w:pPr>
        <w:pStyle w:val="Sumrio1"/>
        <w:rPr>
          <w:rFonts w:asciiTheme="minorHAnsi" w:eastAsiaTheme="minorEastAsia" w:hAnsiTheme="minorHAnsi" w:cstheme="minorBidi"/>
          <w:noProof/>
          <w:lang w:eastAsia="pt-BR"/>
          <w14:ligatures w14:val="standardContextual"/>
        </w:rPr>
      </w:pPr>
      <w:r w:rsidRPr="437BB2D9">
        <w:fldChar w:fldCharType="begin"/>
      </w:r>
      <w:r>
        <w:rPr>
          <w:rStyle w:val="Vnculodendice"/>
          <w:rFonts w:eastAsia="MS Gothic"/>
          <w:b/>
          <w:bCs/>
          <w:webHidden/>
          <w:lang w:eastAsia="pt-BR"/>
        </w:rPr>
        <w:instrText>TOC \z \o "1-3" \u \h</w:instrText>
      </w:r>
      <w:r w:rsidRPr="437BB2D9">
        <w:rPr>
          <w:rStyle w:val="Vnculodendice"/>
          <w:rFonts w:eastAsia="MS Gothic"/>
          <w:b/>
          <w:bCs/>
          <w:lang w:eastAsia="pt-BR"/>
        </w:rPr>
        <w:fldChar w:fldCharType="separate"/>
      </w:r>
      <w:hyperlink w:anchor="_Toc238812699" w:history="1">
        <w:r w:rsidR="001932A3" w:rsidRPr="00AB4634">
          <w:rPr>
            <w:rStyle w:val="Hyperlink"/>
            <w:rFonts w:eastAsia="MS Gothic"/>
            <w:b/>
            <w:bCs/>
            <w:noProof/>
            <w:lang w:eastAsia="pt-BR"/>
          </w:rPr>
          <w:t xml:space="preserve">1. </w:t>
        </w:r>
        <w:r w:rsidR="001932A3" w:rsidRPr="00AB4634">
          <w:rPr>
            <w:rStyle w:val="Hyperlink"/>
            <w:rFonts w:eastAsia="MS Gothic"/>
            <w:b/>
            <w:bCs/>
            <w:noProof/>
          </w:rPr>
          <w:t>DO OBJETO</w:t>
        </w:r>
        <w:r w:rsidR="001932A3">
          <w:rPr>
            <w:noProof/>
            <w:webHidden/>
          </w:rPr>
          <w:tab/>
        </w:r>
        <w:r w:rsidR="001932A3">
          <w:rPr>
            <w:noProof/>
            <w:webHidden/>
          </w:rPr>
          <w:fldChar w:fldCharType="begin"/>
        </w:r>
        <w:r w:rsidR="001932A3">
          <w:rPr>
            <w:noProof/>
            <w:webHidden/>
          </w:rPr>
          <w:instrText xml:space="preserve"> PAGEREF _Toc238812699 \h </w:instrText>
        </w:r>
        <w:r w:rsidR="001932A3">
          <w:rPr>
            <w:noProof/>
            <w:webHidden/>
          </w:rPr>
        </w:r>
        <w:r w:rsidR="001932A3">
          <w:rPr>
            <w:noProof/>
            <w:webHidden/>
          </w:rPr>
          <w:fldChar w:fldCharType="separate"/>
        </w:r>
        <w:r w:rsidR="001932A3">
          <w:rPr>
            <w:noProof/>
            <w:webHidden/>
          </w:rPr>
          <w:t>3</w:t>
        </w:r>
        <w:r w:rsidR="001932A3">
          <w:rPr>
            <w:noProof/>
            <w:webHidden/>
          </w:rPr>
          <w:fldChar w:fldCharType="end"/>
        </w:r>
      </w:hyperlink>
    </w:p>
    <w:p w14:paraId="52123986" w14:textId="399CBA0A" w:rsidR="001932A3" w:rsidRDefault="001932A3">
      <w:pPr>
        <w:pStyle w:val="Sumrio1"/>
        <w:rPr>
          <w:rFonts w:asciiTheme="minorHAnsi" w:eastAsiaTheme="minorEastAsia" w:hAnsiTheme="minorHAnsi" w:cstheme="minorBidi"/>
          <w:noProof/>
          <w:lang w:eastAsia="pt-BR"/>
          <w14:ligatures w14:val="standardContextual"/>
        </w:rPr>
      </w:pPr>
      <w:hyperlink w:anchor="_Toc238812700" w:history="1">
        <w:r w:rsidRPr="00AB4634">
          <w:rPr>
            <w:rStyle w:val="Hyperlink"/>
            <w:rFonts w:eastAsia="MS Gothic"/>
            <w:b/>
            <w:bCs/>
            <w:noProof/>
            <w:lang w:eastAsia="pt-BR"/>
          </w:rPr>
          <w:t>2. DA IMPUGNAÇÃO AO EDITAL E DO PEDIDO DE ESCLARECIMENTO</w:t>
        </w:r>
        <w:r>
          <w:rPr>
            <w:noProof/>
            <w:webHidden/>
          </w:rPr>
          <w:tab/>
        </w:r>
        <w:r>
          <w:rPr>
            <w:noProof/>
            <w:webHidden/>
          </w:rPr>
          <w:fldChar w:fldCharType="begin"/>
        </w:r>
        <w:r>
          <w:rPr>
            <w:noProof/>
            <w:webHidden/>
          </w:rPr>
          <w:instrText xml:space="preserve"> PAGEREF _Toc238812700 \h </w:instrText>
        </w:r>
        <w:r>
          <w:rPr>
            <w:noProof/>
            <w:webHidden/>
          </w:rPr>
        </w:r>
        <w:r>
          <w:rPr>
            <w:noProof/>
            <w:webHidden/>
          </w:rPr>
          <w:fldChar w:fldCharType="separate"/>
        </w:r>
        <w:r>
          <w:rPr>
            <w:noProof/>
            <w:webHidden/>
          </w:rPr>
          <w:t>3</w:t>
        </w:r>
        <w:r>
          <w:rPr>
            <w:noProof/>
            <w:webHidden/>
          </w:rPr>
          <w:fldChar w:fldCharType="end"/>
        </w:r>
      </w:hyperlink>
    </w:p>
    <w:p w14:paraId="2035B128" w14:textId="44C676D7" w:rsidR="001932A3" w:rsidRDefault="001932A3">
      <w:pPr>
        <w:pStyle w:val="Sumrio1"/>
        <w:rPr>
          <w:rFonts w:asciiTheme="minorHAnsi" w:eastAsiaTheme="minorEastAsia" w:hAnsiTheme="minorHAnsi" w:cstheme="minorBidi"/>
          <w:noProof/>
          <w:lang w:eastAsia="pt-BR"/>
          <w14:ligatures w14:val="standardContextual"/>
        </w:rPr>
      </w:pPr>
      <w:hyperlink w:anchor="_Toc238812701" w:history="1">
        <w:r w:rsidRPr="00AB4634">
          <w:rPr>
            <w:rStyle w:val="Hyperlink"/>
            <w:rFonts w:eastAsia="MS Gothic"/>
            <w:b/>
            <w:bCs/>
            <w:noProof/>
            <w:lang w:eastAsia="pt-BR"/>
          </w:rPr>
          <w:t>3. DA PARTICIPAÇÃO NA LICITAÇÃO</w:t>
        </w:r>
        <w:r>
          <w:rPr>
            <w:noProof/>
            <w:webHidden/>
          </w:rPr>
          <w:tab/>
        </w:r>
        <w:r>
          <w:rPr>
            <w:noProof/>
            <w:webHidden/>
          </w:rPr>
          <w:fldChar w:fldCharType="begin"/>
        </w:r>
        <w:r>
          <w:rPr>
            <w:noProof/>
            <w:webHidden/>
          </w:rPr>
          <w:instrText xml:space="preserve"> PAGEREF _Toc238812701 \h </w:instrText>
        </w:r>
        <w:r>
          <w:rPr>
            <w:noProof/>
            <w:webHidden/>
          </w:rPr>
        </w:r>
        <w:r>
          <w:rPr>
            <w:noProof/>
            <w:webHidden/>
          </w:rPr>
          <w:fldChar w:fldCharType="separate"/>
        </w:r>
        <w:r>
          <w:rPr>
            <w:noProof/>
            <w:webHidden/>
          </w:rPr>
          <w:t>4</w:t>
        </w:r>
        <w:r>
          <w:rPr>
            <w:noProof/>
            <w:webHidden/>
          </w:rPr>
          <w:fldChar w:fldCharType="end"/>
        </w:r>
      </w:hyperlink>
    </w:p>
    <w:p w14:paraId="46DA1F73" w14:textId="3A68A431" w:rsidR="001932A3" w:rsidRDefault="001932A3">
      <w:pPr>
        <w:pStyle w:val="Sumrio1"/>
        <w:rPr>
          <w:rFonts w:asciiTheme="minorHAnsi" w:eastAsiaTheme="minorEastAsia" w:hAnsiTheme="minorHAnsi" w:cstheme="minorBidi"/>
          <w:noProof/>
          <w:lang w:eastAsia="pt-BR"/>
          <w14:ligatures w14:val="standardContextual"/>
        </w:rPr>
      </w:pPr>
      <w:hyperlink w:anchor="_Toc238812702" w:history="1">
        <w:r w:rsidRPr="00AB4634">
          <w:rPr>
            <w:rStyle w:val="Hyperlink"/>
            <w:rFonts w:eastAsia="MS Gothic"/>
            <w:b/>
            <w:bCs/>
            <w:noProof/>
            <w:lang w:eastAsia="pt-BR"/>
          </w:rPr>
          <w:t>4. DA APRESENTAÇÃO DA PROPOSTA</w:t>
        </w:r>
        <w:r>
          <w:rPr>
            <w:noProof/>
            <w:webHidden/>
          </w:rPr>
          <w:tab/>
        </w:r>
        <w:r>
          <w:rPr>
            <w:noProof/>
            <w:webHidden/>
          </w:rPr>
          <w:fldChar w:fldCharType="begin"/>
        </w:r>
        <w:r>
          <w:rPr>
            <w:noProof/>
            <w:webHidden/>
          </w:rPr>
          <w:instrText xml:space="preserve"> PAGEREF _Toc238812702 \h </w:instrText>
        </w:r>
        <w:r>
          <w:rPr>
            <w:noProof/>
            <w:webHidden/>
          </w:rPr>
        </w:r>
        <w:r>
          <w:rPr>
            <w:noProof/>
            <w:webHidden/>
          </w:rPr>
          <w:fldChar w:fldCharType="separate"/>
        </w:r>
        <w:r>
          <w:rPr>
            <w:noProof/>
            <w:webHidden/>
          </w:rPr>
          <w:t>8</w:t>
        </w:r>
        <w:r>
          <w:rPr>
            <w:noProof/>
            <w:webHidden/>
          </w:rPr>
          <w:fldChar w:fldCharType="end"/>
        </w:r>
      </w:hyperlink>
    </w:p>
    <w:p w14:paraId="38F56967" w14:textId="662CA238" w:rsidR="001932A3" w:rsidRDefault="001932A3">
      <w:pPr>
        <w:pStyle w:val="Sumrio1"/>
        <w:rPr>
          <w:rFonts w:asciiTheme="minorHAnsi" w:eastAsiaTheme="minorEastAsia" w:hAnsiTheme="minorHAnsi" w:cstheme="minorBidi"/>
          <w:noProof/>
          <w:lang w:eastAsia="pt-BR"/>
          <w14:ligatures w14:val="standardContextual"/>
        </w:rPr>
      </w:pPr>
      <w:hyperlink w:anchor="_Toc238812703" w:history="1">
        <w:r w:rsidRPr="00AB4634">
          <w:rPr>
            <w:rStyle w:val="Hyperlink"/>
            <w:rFonts w:eastAsia="MS Gothic"/>
            <w:b/>
            <w:bCs/>
            <w:noProof/>
            <w:lang w:eastAsia="pt-BR"/>
          </w:rPr>
          <w:t>5. DA ABERTURA DA SESSÃO E DA ETAPA DE LANCES</w:t>
        </w:r>
        <w:r>
          <w:rPr>
            <w:noProof/>
            <w:webHidden/>
          </w:rPr>
          <w:tab/>
        </w:r>
        <w:r>
          <w:rPr>
            <w:noProof/>
            <w:webHidden/>
          </w:rPr>
          <w:fldChar w:fldCharType="begin"/>
        </w:r>
        <w:r>
          <w:rPr>
            <w:noProof/>
            <w:webHidden/>
          </w:rPr>
          <w:instrText xml:space="preserve"> PAGEREF _Toc238812703 \h </w:instrText>
        </w:r>
        <w:r>
          <w:rPr>
            <w:noProof/>
            <w:webHidden/>
          </w:rPr>
        </w:r>
        <w:r>
          <w:rPr>
            <w:noProof/>
            <w:webHidden/>
          </w:rPr>
          <w:fldChar w:fldCharType="separate"/>
        </w:r>
        <w:r>
          <w:rPr>
            <w:noProof/>
            <w:webHidden/>
          </w:rPr>
          <w:t>10</w:t>
        </w:r>
        <w:r>
          <w:rPr>
            <w:noProof/>
            <w:webHidden/>
          </w:rPr>
          <w:fldChar w:fldCharType="end"/>
        </w:r>
      </w:hyperlink>
    </w:p>
    <w:p w14:paraId="39D95A1A" w14:textId="2695B2DD" w:rsidR="001932A3" w:rsidRDefault="001932A3">
      <w:pPr>
        <w:pStyle w:val="Sumrio1"/>
        <w:rPr>
          <w:rFonts w:asciiTheme="minorHAnsi" w:eastAsiaTheme="minorEastAsia" w:hAnsiTheme="minorHAnsi" w:cstheme="minorBidi"/>
          <w:noProof/>
          <w:lang w:eastAsia="pt-BR"/>
          <w14:ligatures w14:val="standardContextual"/>
        </w:rPr>
      </w:pPr>
      <w:hyperlink w:anchor="_Toc238812704" w:history="1">
        <w:r w:rsidRPr="00AB4634">
          <w:rPr>
            <w:rStyle w:val="Hyperlink"/>
            <w:rFonts w:eastAsia="MS Gothic"/>
            <w:b/>
            <w:bCs/>
            <w:noProof/>
            <w:lang w:eastAsia="pt-BR"/>
          </w:rPr>
          <w:t>6. DA FASE DE JULGAMENTO</w:t>
        </w:r>
        <w:r>
          <w:rPr>
            <w:noProof/>
            <w:webHidden/>
          </w:rPr>
          <w:tab/>
        </w:r>
        <w:r>
          <w:rPr>
            <w:noProof/>
            <w:webHidden/>
          </w:rPr>
          <w:fldChar w:fldCharType="begin"/>
        </w:r>
        <w:r>
          <w:rPr>
            <w:noProof/>
            <w:webHidden/>
          </w:rPr>
          <w:instrText xml:space="preserve"> PAGEREF _Toc238812704 \h </w:instrText>
        </w:r>
        <w:r>
          <w:rPr>
            <w:noProof/>
            <w:webHidden/>
          </w:rPr>
        </w:r>
        <w:r>
          <w:rPr>
            <w:noProof/>
            <w:webHidden/>
          </w:rPr>
          <w:fldChar w:fldCharType="separate"/>
        </w:r>
        <w:r>
          <w:rPr>
            <w:noProof/>
            <w:webHidden/>
          </w:rPr>
          <w:t>13</w:t>
        </w:r>
        <w:r>
          <w:rPr>
            <w:noProof/>
            <w:webHidden/>
          </w:rPr>
          <w:fldChar w:fldCharType="end"/>
        </w:r>
      </w:hyperlink>
    </w:p>
    <w:p w14:paraId="62626E6F" w14:textId="6AA181A4" w:rsidR="001932A3" w:rsidRDefault="001932A3">
      <w:pPr>
        <w:pStyle w:val="Sumrio1"/>
        <w:rPr>
          <w:rFonts w:asciiTheme="minorHAnsi" w:eastAsiaTheme="minorEastAsia" w:hAnsiTheme="minorHAnsi" w:cstheme="minorBidi"/>
          <w:noProof/>
          <w:lang w:eastAsia="pt-BR"/>
          <w14:ligatures w14:val="standardContextual"/>
        </w:rPr>
      </w:pPr>
      <w:hyperlink w:anchor="_Toc238812705" w:history="1">
        <w:r w:rsidRPr="00AB4634">
          <w:rPr>
            <w:rStyle w:val="Hyperlink"/>
            <w:rFonts w:eastAsia="MS Gothic"/>
            <w:b/>
            <w:bCs/>
            <w:noProof/>
            <w:lang w:eastAsia="pt-BR"/>
          </w:rPr>
          <w:t>7. DA FASE DE HABILITAÇÃO</w:t>
        </w:r>
        <w:r>
          <w:rPr>
            <w:noProof/>
            <w:webHidden/>
          </w:rPr>
          <w:tab/>
        </w:r>
        <w:r>
          <w:rPr>
            <w:noProof/>
            <w:webHidden/>
          </w:rPr>
          <w:fldChar w:fldCharType="begin"/>
        </w:r>
        <w:r>
          <w:rPr>
            <w:noProof/>
            <w:webHidden/>
          </w:rPr>
          <w:instrText xml:space="preserve"> PAGEREF _Toc238812705 \h </w:instrText>
        </w:r>
        <w:r>
          <w:rPr>
            <w:noProof/>
            <w:webHidden/>
          </w:rPr>
        </w:r>
        <w:r>
          <w:rPr>
            <w:noProof/>
            <w:webHidden/>
          </w:rPr>
          <w:fldChar w:fldCharType="separate"/>
        </w:r>
        <w:r>
          <w:rPr>
            <w:noProof/>
            <w:webHidden/>
          </w:rPr>
          <w:t>17</w:t>
        </w:r>
        <w:r>
          <w:rPr>
            <w:noProof/>
            <w:webHidden/>
          </w:rPr>
          <w:fldChar w:fldCharType="end"/>
        </w:r>
      </w:hyperlink>
    </w:p>
    <w:p w14:paraId="7533941A" w14:textId="3D475601" w:rsidR="001932A3" w:rsidRDefault="001932A3">
      <w:pPr>
        <w:pStyle w:val="Sumrio1"/>
        <w:rPr>
          <w:rFonts w:asciiTheme="minorHAnsi" w:eastAsiaTheme="minorEastAsia" w:hAnsiTheme="minorHAnsi" w:cstheme="minorBidi"/>
          <w:noProof/>
          <w:lang w:eastAsia="pt-BR"/>
          <w14:ligatures w14:val="standardContextual"/>
        </w:rPr>
      </w:pPr>
      <w:hyperlink w:anchor="_Toc238812706" w:history="1">
        <w:r w:rsidRPr="00AB4634">
          <w:rPr>
            <w:rStyle w:val="Hyperlink"/>
            <w:rFonts w:eastAsia="MS Gothic"/>
            <w:b/>
            <w:bCs/>
            <w:noProof/>
            <w:lang w:eastAsia="pt-BR"/>
          </w:rPr>
          <w:t>8. DOS RECURSOS</w:t>
        </w:r>
        <w:r>
          <w:rPr>
            <w:noProof/>
            <w:webHidden/>
          </w:rPr>
          <w:tab/>
        </w:r>
        <w:r>
          <w:rPr>
            <w:noProof/>
            <w:webHidden/>
          </w:rPr>
          <w:fldChar w:fldCharType="begin"/>
        </w:r>
        <w:r>
          <w:rPr>
            <w:noProof/>
            <w:webHidden/>
          </w:rPr>
          <w:instrText xml:space="preserve"> PAGEREF _Toc238812706 \h </w:instrText>
        </w:r>
        <w:r>
          <w:rPr>
            <w:noProof/>
            <w:webHidden/>
          </w:rPr>
        </w:r>
        <w:r>
          <w:rPr>
            <w:noProof/>
            <w:webHidden/>
          </w:rPr>
          <w:fldChar w:fldCharType="separate"/>
        </w:r>
        <w:r>
          <w:rPr>
            <w:noProof/>
            <w:webHidden/>
          </w:rPr>
          <w:t>20</w:t>
        </w:r>
        <w:r>
          <w:rPr>
            <w:noProof/>
            <w:webHidden/>
          </w:rPr>
          <w:fldChar w:fldCharType="end"/>
        </w:r>
      </w:hyperlink>
    </w:p>
    <w:p w14:paraId="56C5AC58" w14:textId="4E2BA41D" w:rsidR="001932A3" w:rsidRDefault="001932A3">
      <w:pPr>
        <w:pStyle w:val="Sumrio1"/>
        <w:rPr>
          <w:rFonts w:asciiTheme="minorHAnsi" w:eastAsiaTheme="minorEastAsia" w:hAnsiTheme="minorHAnsi" w:cstheme="minorBidi"/>
          <w:noProof/>
          <w:lang w:eastAsia="pt-BR"/>
          <w14:ligatures w14:val="standardContextual"/>
        </w:rPr>
      </w:pPr>
      <w:hyperlink w:anchor="_Toc238812707" w:history="1">
        <w:r w:rsidRPr="00AB4634">
          <w:rPr>
            <w:rStyle w:val="Hyperlink"/>
            <w:rFonts w:eastAsia="MS Gothic"/>
            <w:b/>
            <w:bCs/>
            <w:noProof/>
            <w:lang w:eastAsia="pt-BR"/>
          </w:rPr>
          <w:t>9. DA ADJUDICAÇÃO E DA HOMOLOGAÇÃO</w:t>
        </w:r>
        <w:r>
          <w:rPr>
            <w:noProof/>
            <w:webHidden/>
          </w:rPr>
          <w:tab/>
        </w:r>
        <w:r>
          <w:rPr>
            <w:noProof/>
            <w:webHidden/>
          </w:rPr>
          <w:fldChar w:fldCharType="begin"/>
        </w:r>
        <w:r>
          <w:rPr>
            <w:noProof/>
            <w:webHidden/>
          </w:rPr>
          <w:instrText xml:space="preserve"> PAGEREF _Toc238812707 \h </w:instrText>
        </w:r>
        <w:r>
          <w:rPr>
            <w:noProof/>
            <w:webHidden/>
          </w:rPr>
        </w:r>
        <w:r>
          <w:rPr>
            <w:noProof/>
            <w:webHidden/>
          </w:rPr>
          <w:fldChar w:fldCharType="separate"/>
        </w:r>
        <w:r>
          <w:rPr>
            <w:noProof/>
            <w:webHidden/>
          </w:rPr>
          <w:t>21</w:t>
        </w:r>
        <w:r>
          <w:rPr>
            <w:noProof/>
            <w:webHidden/>
          </w:rPr>
          <w:fldChar w:fldCharType="end"/>
        </w:r>
      </w:hyperlink>
    </w:p>
    <w:p w14:paraId="78719265" w14:textId="73BC0FEC" w:rsidR="001932A3" w:rsidRDefault="001932A3">
      <w:pPr>
        <w:pStyle w:val="Sumrio1"/>
        <w:rPr>
          <w:rFonts w:asciiTheme="minorHAnsi" w:eastAsiaTheme="minorEastAsia" w:hAnsiTheme="minorHAnsi" w:cstheme="minorBidi"/>
          <w:noProof/>
          <w:lang w:eastAsia="pt-BR"/>
          <w14:ligatures w14:val="standardContextual"/>
        </w:rPr>
      </w:pPr>
      <w:hyperlink w:anchor="_Toc238812708" w:history="1">
        <w:r w:rsidRPr="00AB4634">
          <w:rPr>
            <w:rStyle w:val="Hyperlink"/>
            <w:rFonts w:eastAsia="MS Gothic"/>
            <w:b/>
            <w:bCs/>
            <w:noProof/>
            <w:lang w:eastAsia="pt-BR"/>
          </w:rPr>
          <w:t>10. DAS INFRAÇÕES ADMINISTRATIVAS E SANÇÕES</w:t>
        </w:r>
        <w:r>
          <w:rPr>
            <w:noProof/>
            <w:webHidden/>
          </w:rPr>
          <w:tab/>
        </w:r>
        <w:r>
          <w:rPr>
            <w:noProof/>
            <w:webHidden/>
          </w:rPr>
          <w:fldChar w:fldCharType="begin"/>
        </w:r>
        <w:r>
          <w:rPr>
            <w:noProof/>
            <w:webHidden/>
          </w:rPr>
          <w:instrText xml:space="preserve"> PAGEREF _Toc238812708 \h </w:instrText>
        </w:r>
        <w:r>
          <w:rPr>
            <w:noProof/>
            <w:webHidden/>
          </w:rPr>
        </w:r>
        <w:r>
          <w:rPr>
            <w:noProof/>
            <w:webHidden/>
          </w:rPr>
          <w:fldChar w:fldCharType="separate"/>
        </w:r>
        <w:r>
          <w:rPr>
            <w:noProof/>
            <w:webHidden/>
          </w:rPr>
          <w:t>22</w:t>
        </w:r>
        <w:r>
          <w:rPr>
            <w:noProof/>
            <w:webHidden/>
          </w:rPr>
          <w:fldChar w:fldCharType="end"/>
        </w:r>
      </w:hyperlink>
    </w:p>
    <w:p w14:paraId="380A1225" w14:textId="0D8DF87E" w:rsidR="001932A3" w:rsidRDefault="001932A3">
      <w:pPr>
        <w:pStyle w:val="Sumrio1"/>
        <w:rPr>
          <w:rFonts w:asciiTheme="minorHAnsi" w:eastAsiaTheme="minorEastAsia" w:hAnsiTheme="minorHAnsi" w:cstheme="minorBidi"/>
          <w:noProof/>
          <w:lang w:eastAsia="pt-BR"/>
          <w14:ligatures w14:val="standardContextual"/>
        </w:rPr>
      </w:pPr>
      <w:hyperlink w:anchor="_Toc238812709" w:history="1">
        <w:r w:rsidRPr="00AB4634">
          <w:rPr>
            <w:rStyle w:val="Hyperlink"/>
            <w:rFonts w:eastAsia="MS Gothic"/>
            <w:b/>
            <w:bCs/>
            <w:noProof/>
            <w:lang w:eastAsia="pt-BR"/>
          </w:rPr>
          <w:t>11. DA CONTRATAÇÃO</w:t>
        </w:r>
        <w:r>
          <w:rPr>
            <w:noProof/>
            <w:webHidden/>
          </w:rPr>
          <w:tab/>
        </w:r>
        <w:r>
          <w:rPr>
            <w:noProof/>
            <w:webHidden/>
          </w:rPr>
          <w:fldChar w:fldCharType="begin"/>
        </w:r>
        <w:r>
          <w:rPr>
            <w:noProof/>
            <w:webHidden/>
          </w:rPr>
          <w:instrText xml:space="preserve"> PAGEREF _Toc238812709 \h </w:instrText>
        </w:r>
        <w:r>
          <w:rPr>
            <w:noProof/>
            <w:webHidden/>
          </w:rPr>
        </w:r>
        <w:r>
          <w:rPr>
            <w:noProof/>
            <w:webHidden/>
          </w:rPr>
          <w:fldChar w:fldCharType="separate"/>
        </w:r>
        <w:r>
          <w:rPr>
            <w:noProof/>
            <w:webHidden/>
          </w:rPr>
          <w:t>24</w:t>
        </w:r>
        <w:r>
          <w:rPr>
            <w:noProof/>
            <w:webHidden/>
          </w:rPr>
          <w:fldChar w:fldCharType="end"/>
        </w:r>
      </w:hyperlink>
    </w:p>
    <w:p w14:paraId="7566ED2E" w14:textId="246DC8B5" w:rsidR="001932A3" w:rsidRDefault="001932A3">
      <w:pPr>
        <w:pStyle w:val="Sumrio1"/>
        <w:rPr>
          <w:rFonts w:asciiTheme="minorHAnsi" w:eastAsiaTheme="minorEastAsia" w:hAnsiTheme="minorHAnsi" w:cstheme="minorBidi"/>
          <w:noProof/>
          <w:lang w:eastAsia="pt-BR"/>
          <w14:ligatures w14:val="standardContextual"/>
        </w:rPr>
      </w:pPr>
      <w:hyperlink w:anchor="_Toc238812710" w:history="1">
        <w:r w:rsidRPr="00AB4634">
          <w:rPr>
            <w:rStyle w:val="Hyperlink"/>
            <w:rFonts w:eastAsia="MS Gothic"/>
            <w:b/>
            <w:bCs/>
            <w:noProof/>
            <w:lang w:eastAsia="pt-BR"/>
          </w:rPr>
          <w:t>12. DAS DISPOSIÇÕES GERAIS</w:t>
        </w:r>
        <w:r>
          <w:rPr>
            <w:noProof/>
            <w:webHidden/>
          </w:rPr>
          <w:tab/>
        </w:r>
        <w:r>
          <w:rPr>
            <w:noProof/>
            <w:webHidden/>
          </w:rPr>
          <w:fldChar w:fldCharType="begin"/>
        </w:r>
        <w:r>
          <w:rPr>
            <w:noProof/>
            <w:webHidden/>
          </w:rPr>
          <w:instrText xml:space="preserve"> PAGEREF _Toc238812710 \h </w:instrText>
        </w:r>
        <w:r>
          <w:rPr>
            <w:noProof/>
            <w:webHidden/>
          </w:rPr>
        </w:r>
        <w:r>
          <w:rPr>
            <w:noProof/>
            <w:webHidden/>
          </w:rPr>
          <w:fldChar w:fldCharType="separate"/>
        </w:r>
        <w:r>
          <w:rPr>
            <w:noProof/>
            <w:webHidden/>
          </w:rPr>
          <w:t>26</w:t>
        </w:r>
        <w:r>
          <w:rPr>
            <w:noProof/>
            <w:webHidden/>
          </w:rPr>
          <w:fldChar w:fldCharType="end"/>
        </w:r>
      </w:hyperlink>
    </w:p>
    <w:p w14:paraId="08A5F274" w14:textId="40F5B564" w:rsidR="001932A3" w:rsidRDefault="001932A3">
      <w:pPr>
        <w:pStyle w:val="Sumrio1"/>
        <w:rPr>
          <w:rFonts w:asciiTheme="minorHAnsi" w:eastAsiaTheme="minorEastAsia" w:hAnsiTheme="minorHAnsi" w:cstheme="minorBidi"/>
          <w:noProof/>
          <w:lang w:eastAsia="pt-BR"/>
          <w14:ligatures w14:val="standardContextual"/>
        </w:rPr>
      </w:pPr>
      <w:hyperlink w:anchor="_Toc238812711" w:history="1">
        <w:r w:rsidRPr="00AB4634">
          <w:rPr>
            <w:rStyle w:val="Hyperlink"/>
            <w:b/>
            <w:bCs/>
            <w:noProof/>
          </w:rPr>
          <w:t>ANEXO I – REGRAS DO INSTRUMENTO SUBSTITUTIVO</w:t>
        </w:r>
        <w:r>
          <w:rPr>
            <w:noProof/>
            <w:webHidden/>
          </w:rPr>
          <w:tab/>
        </w:r>
        <w:r>
          <w:rPr>
            <w:noProof/>
            <w:webHidden/>
          </w:rPr>
          <w:fldChar w:fldCharType="begin"/>
        </w:r>
        <w:r>
          <w:rPr>
            <w:noProof/>
            <w:webHidden/>
          </w:rPr>
          <w:instrText xml:space="preserve"> PAGEREF _Toc238812711 \h </w:instrText>
        </w:r>
        <w:r>
          <w:rPr>
            <w:noProof/>
            <w:webHidden/>
          </w:rPr>
        </w:r>
        <w:r>
          <w:rPr>
            <w:noProof/>
            <w:webHidden/>
          </w:rPr>
          <w:fldChar w:fldCharType="separate"/>
        </w:r>
        <w:r>
          <w:rPr>
            <w:noProof/>
            <w:webHidden/>
          </w:rPr>
          <w:t>29</w:t>
        </w:r>
        <w:r>
          <w:rPr>
            <w:noProof/>
            <w:webHidden/>
          </w:rPr>
          <w:fldChar w:fldCharType="end"/>
        </w:r>
      </w:hyperlink>
    </w:p>
    <w:p w14:paraId="6152FF9D" w14:textId="06F65004" w:rsidR="001932A3" w:rsidRDefault="001932A3">
      <w:pPr>
        <w:pStyle w:val="Sumrio1"/>
        <w:rPr>
          <w:rFonts w:asciiTheme="minorHAnsi" w:eastAsiaTheme="minorEastAsia" w:hAnsiTheme="minorHAnsi" w:cstheme="minorBidi"/>
          <w:noProof/>
          <w:lang w:eastAsia="pt-BR"/>
          <w14:ligatures w14:val="standardContextual"/>
        </w:rPr>
      </w:pPr>
      <w:hyperlink w:anchor="_Toc238812712" w:history="1">
        <w:r w:rsidRPr="00AB4634">
          <w:rPr>
            <w:rStyle w:val="Hyperlink"/>
            <w:b/>
            <w:bCs/>
            <w:noProof/>
          </w:rPr>
          <w:t>ANEXO II – MODELO DE PROPOSTA (Planilha de Preços)</w:t>
        </w:r>
        <w:r>
          <w:rPr>
            <w:noProof/>
            <w:webHidden/>
          </w:rPr>
          <w:tab/>
        </w:r>
        <w:r>
          <w:rPr>
            <w:noProof/>
            <w:webHidden/>
          </w:rPr>
          <w:fldChar w:fldCharType="begin"/>
        </w:r>
        <w:r>
          <w:rPr>
            <w:noProof/>
            <w:webHidden/>
          </w:rPr>
          <w:instrText xml:space="preserve"> PAGEREF _Toc238812712 \h </w:instrText>
        </w:r>
        <w:r>
          <w:rPr>
            <w:noProof/>
            <w:webHidden/>
          </w:rPr>
        </w:r>
        <w:r>
          <w:rPr>
            <w:noProof/>
            <w:webHidden/>
          </w:rPr>
          <w:fldChar w:fldCharType="separate"/>
        </w:r>
        <w:r>
          <w:rPr>
            <w:noProof/>
            <w:webHidden/>
          </w:rPr>
          <w:t>34</w:t>
        </w:r>
        <w:r>
          <w:rPr>
            <w:noProof/>
            <w:webHidden/>
          </w:rPr>
          <w:fldChar w:fldCharType="end"/>
        </w:r>
      </w:hyperlink>
    </w:p>
    <w:p w14:paraId="48252212" w14:textId="670FDBA9" w:rsidR="001932A3" w:rsidRDefault="001932A3">
      <w:pPr>
        <w:pStyle w:val="Sumrio1"/>
        <w:rPr>
          <w:rFonts w:asciiTheme="minorHAnsi" w:eastAsiaTheme="minorEastAsia" w:hAnsiTheme="minorHAnsi" w:cstheme="minorBidi"/>
          <w:noProof/>
          <w:lang w:eastAsia="pt-BR"/>
          <w14:ligatures w14:val="standardContextual"/>
        </w:rPr>
      </w:pPr>
      <w:hyperlink w:anchor="_Toc238812713" w:history="1">
        <w:r w:rsidRPr="00AB4634">
          <w:rPr>
            <w:rStyle w:val="Hyperlink"/>
            <w:b/>
            <w:bCs/>
            <w:noProof/>
          </w:rPr>
          <w:t>ANEXO III – RELAÇÃO DE DOCUMENTOS EXIGIDOS</w:t>
        </w:r>
        <w:r>
          <w:rPr>
            <w:noProof/>
            <w:webHidden/>
          </w:rPr>
          <w:tab/>
        </w:r>
        <w:r>
          <w:rPr>
            <w:noProof/>
            <w:webHidden/>
          </w:rPr>
          <w:fldChar w:fldCharType="begin"/>
        </w:r>
        <w:r>
          <w:rPr>
            <w:noProof/>
            <w:webHidden/>
          </w:rPr>
          <w:instrText xml:space="preserve"> PAGEREF _Toc238812713 \h </w:instrText>
        </w:r>
        <w:r>
          <w:rPr>
            <w:noProof/>
            <w:webHidden/>
          </w:rPr>
        </w:r>
        <w:r>
          <w:rPr>
            <w:noProof/>
            <w:webHidden/>
          </w:rPr>
          <w:fldChar w:fldCharType="separate"/>
        </w:r>
        <w:r>
          <w:rPr>
            <w:noProof/>
            <w:webHidden/>
          </w:rPr>
          <w:t>37</w:t>
        </w:r>
        <w:r>
          <w:rPr>
            <w:noProof/>
            <w:webHidden/>
          </w:rPr>
          <w:fldChar w:fldCharType="end"/>
        </w:r>
      </w:hyperlink>
    </w:p>
    <w:p w14:paraId="5398E5ED" w14:textId="28F7ADA2" w:rsidR="001932A3" w:rsidRDefault="001932A3">
      <w:pPr>
        <w:pStyle w:val="Sumrio1"/>
        <w:rPr>
          <w:rFonts w:asciiTheme="minorHAnsi" w:eastAsiaTheme="minorEastAsia" w:hAnsiTheme="minorHAnsi" w:cstheme="minorBidi"/>
          <w:noProof/>
          <w:lang w:eastAsia="pt-BR"/>
          <w14:ligatures w14:val="standardContextual"/>
        </w:rPr>
      </w:pPr>
      <w:hyperlink w:anchor="_Toc238812714" w:history="1">
        <w:r w:rsidRPr="00AB4634">
          <w:rPr>
            <w:rStyle w:val="Hyperlink"/>
            <w:b/>
            <w:bCs/>
            <w:noProof/>
          </w:rPr>
          <w:t>ANEXO IV – TERMO DE REFERÊNCIA</w:t>
        </w:r>
        <w:r>
          <w:rPr>
            <w:noProof/>
            <w:webHidden/>
          </w:rPr>
          <w:tab/>
        </w:r>
        <w:r>
          <w:rPr>
            <w:noProof/>
            <w:webHidden/>
          </w:rPr>
          <w:fldChar w:fldCharType="begin"/>
        </w:r>
        <w:r>
          <w:rPr>
            <w:noProof/>
            <w:webHidden/>
          </w:rPr>
          <w:instrText xml:space="preserve"> PAGEREF _Toc238812714 \h </w:instrText>
        </w:r>
        <w:r>
          <w:rPr>
            <w:noProof/>
            <w:webHidden/>
          </w:rPr>
        </w:r>
        <w:r>
          <w:rPr>
            <w:noProof/>
            <w:webHidden/>
          </w:rPr>
          <w:fldChar w:fldCharType="separate"/>
        </w:r>
        <w:r>
          <w:rPr>
            <w:noProof/>
            <w:webHidden/>
          </w:rPr>
          <w:t>40</w:t>
        </w:r>
        <w:r>
          <w:rPr>
            <w:noProof/>
            <w:webHidden/>
          </w:rPr>
          <w:fldChar w:fldCharType="end"/>
        </w:r>
      </w:hyperlink>
    </w:p>
    <w:p w14:paraId="2BB9A9B0" w14:textId="0FAB4E79" w:rsidR="001932A3" w:rsidRDefault="001932A3">
      <w:pPr>
        <w:pStyle w:val="Sumrio1"/>
        <w:rPr>
          <w:rFonts w:asciiTheme="minorHAnsi" w:eastAsiaTheme="minorEastAsia" w:hAnsiTheme="minorHAnsi" w:cstheme="minorBidi"/>
          <w:noProof/>
          <w:lang w:eastAsia="pt-BR"/>
          <w14:ligatures w14:val="standardContextual"/>
        </w:rPr>
      </w:pPr>
      <w:hyperlink w:anchor="_Toc238812715" w:history="1">
        <w:r w:rsidRPr="00AB4634">
          <w:rPr>
            <w:rStyle w:val="Hyperlink"/>
            <w:b/>
            <w:bCs/>
            <w:noProof/>
          </w:rPr>
          <w:t>ANEXO V – DECLARAÇÕES</w:t>
        </w:r>
        <w:r>
          <w:rPr>
            <w:noProof/>
            <w:webHidden/>
          </w:rPr>
          <w:tab/>
        </w:r>
        <w:r>
          <w:rPr>
            <w:noProof/>
            <w:webHidden/>
          </w:rPr>
          <w:fldChar w:fldCharType="begin"/>
        </w:r>
        <w:r>
          <w:rPr>
            <w:noProof/>
            <w:webHidden/>
          </w:rPr>
          <w:instrText xml:space="preserve"> PAGEREF _Toc238812715 \h </w:instrText>
        </w:r>
        <w:r>
          <w:rPr>
            <w:noProof/>
            <w:webHidden/>
          </w:rPr>
        </w:r>
        <w:r>
          <w:rPr>
            <w:noProof/>
            <w:webHidden/>
          </w:rPr>
          <w:fldChar w:fldCharType="separate"/>
        </w:r>
        <w:r>
          <w:rPr>
            <w:noProof/>
            <w:webHidden/>
          </w:rPr>
          <w:t>58</w:t>
        </w:r>
        <w:r>
          <w:rPr>
            <w:noProof/>
            <w:webHidden/>
          </w:rPr>
          <w:fldChar w:fldCharType="end"/>
        </w:r>
      </w:hyperlink>
    </w:p>
    <w:p w14:paraId="4088DE2D" w14:textId="0CAF90B2" w:rsidR="00575DD9" w:rsidRPr="00214542" w:rsidRDefault="005F2F27" w:rsidP="00CA3EE2">
      <w:pPr>
        <w:pStyle w:val="Sumrio3"/>
        <w:jc w:val="both"/>
        <w:rPr>
          <w:rFonts w:ascii="Calibri" w:eastAsia="Yu Mincho" w:hAnsi="Calibri"/>
          <w:sz w:val="22"/>
          <w:szCs w:val="22"/>
        </w:rPr>
      </w:pPr>
      <w:r w:rsidRPr="437BB2D9">
        <w:rPr>
          <w:rStyle w:val="Vnculodendice"/>
          <w:highlight w:val="green"/>
        </w:rPr>
        <w:fldChar w:fldCharType="end"/>
      </w:r>
    </w:p>
    <w:p w14:paraId="5DC03319" w14:textId="77777777" w:rsidR="00575DD9" w:rsidRDefault="00575DD9" w:rsidP="00CA3EE2">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31751C40" w14:textId="77777777" w:rsidR="00575DD9" w:rsidRDefault="00575DD9" w:rsidP="00CA3EE2">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74C998BE" w14:textId="77777777" w:rsidR="00575DD9" w:rsidRDefault="005F2F27" w:rsidP="00CA3EE2">
      <w:pPr>
        <w:jc w:val="both"/>
        <w:rPr>
          <w:rFonts w:ascii="Arial" w:eastAsia="Times New Roman" w:hAnsi="Arial"/>
          <w:kern w:val="2"/>
          <w:sz w:val="24"/>
          <w:szCs w:val="24"/>
          <w:lang w:eastAsia="ar-SA"/>
        </w:rPr>
      </w:pPr>
      <w:r>
        <w:br w:type="page"/>
      </w:r>
    </w:p>
    <w:p w14:paraId="74F59486" w14:textId="77777777" w:rsidR="00575DD9" w:rsidRDefault="005F2F27" w:rsidP="00CA3EE2">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238812699"/>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0C4FE147" w14:textId="15B238C8" w:rsidR="00575DD9" w:rsidRDefault="005F2F27" w:rsidP="00CA3EE2">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licitação é a </w:t>
      </w:r>
      <w:r w:rsidR="009F6569">
        <w:rPr>
          <w:rFonts w:ascii="Arial" w:eastAsia="MS Mincho" w:hAnsi="Arial"/>
          <w:sz w:val="24"/>
          <w:szCs w:val="24"/>
          <w:lang w:eastAsia="pt-BR"/>
        </w:rPr>
        <w:t>a</w:t>
      </w:r>
      <w:r w:rsidR="009F6569" w:rsidRPr="009F6569">
        <w:rPr>
          <w:rFonts w:ascii="Arial" w:eastAsia="MS Mincho" w:hAnsi="Arial"/>
          <w:sz w:val="24"/>
          <w:szCs w:val="24"/>
          <w:lang w:eastAsia="pt-BR"/>
        </w:rPr>
        <w:t xml:space="preserve">quisição de peças, ferramentas e acessórios de TI sob a forma de entrega integral, </w:t>
      </w:r>
      <w:r w:rsidR="009F046A" w:rsidRPr="70EEA246">
        <w:rPr>
          <w:rFonts w:ascii="Arial" w:eastAsia="MS Mincho" w:hAnsi="Arial"/>
          <w:sz w:val="24"/>
          <w:szCs w:val="24"/>
          <w:lang w:eastAsia="pt-BR"/>
        </w:rPr>
        <w:t>conforme especificações e condições constantes neste Edital e seus anexos</w:t>
      </w:r>
      <w:r w:rsidRPr="70EEA246">
        <w:rPr>
          <w:rFonts w:ascii="Arial" w:eastAsia="MS Mincho" w:hAnsi="Arial"/>
          <w:sz w:val="24"/>
          <w:szCs w:val="24"/>
          <w:lang w:eastAsia="pt-BR"/>
        </w:rPr>
        <w:t>.</w:t>
      </w:r>
    </w:p>
    <w:p w14:paraId="6F82195C" w14:textId="77777777" w:rsidR="00575DD9" w:rsidRPr="00757A72" w:rsidRDefault="005F2F27" w:rsidP="00CA3EE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6D13E3F1" w14:textId="77777777" w:rsidR="004D273F" w:rsidRDefault="003864D4" w:rsidP="00CA3EE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238812700"/>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0"/>
      <w:bookmarkEnd w:id="21"/>
    </w:p>
    <w:p w14:paraId="2F1C88C4" w14:textId="77777777" w:rsidR="004D273F" w:rsidRDefault="003864D4" w:rsidP="00CA3EE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74B7968D" w14:textId="77777777" w:rsidR="004D273F" w:rsidRDefault="00321C51" w:rsidP="00CA3EE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421786C6" w14:textId="3917C17F" w:rsidR="004D273F" w:rsidRDefault="00321C51" w:rsidP="00CA3EE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O instrumento de impugnação deverá ser dirigido ao pregoeiro e enviado</w:t>
      </w:r>
      <w:r w:rsidR="001269E7">
        <w:rPr>
          <w:rFonts w:ascii="Arial" w:eastAsia="MS Mincho" w:hAnsi="Arial"/>
          <w:sz w:val="24"/>
          <w:szCs w:val="24"/>
          <w:lang w:eastAsia="pt-BR"/>
        </w:rPr>
        <w:t xml:space="preserve">, preferencialmente, </w:t>
      </w:r>
      <w:r w:rsidR="004D273F" w:rsidRPr="437BB2D9">
        <w:rPr>
          <w:rFonts w:ascii="Arial" w:eastAsia="MS Mincho" w:hAnsi="Arial"/>
          <w:sz w:val="24"/>
          <w:szCs w:val="24"/>
          <w:lang w:eastAsia="pt-BR"/>
        </w:rPr>
        <w:t>por meio eletrônico, via Portal de Compras – MG, acompanhado de fundamentação do alegado e instruído de eventuais provas que se fizerem necessárias.</w:t>
      </w:r>
      <w:r w:rsidR="001269E7">
        <w:rPr>
          <w:rFonts w:ascii="Arial" w:eastAsia="MS Mincho" w:hAnsi="Arial"/>
          <w:sz w:val="24"/>
          <w:szCs w:val="24"/>
          <w:lang w:eastAsia="pt-BR"/>
        </w:rPr>
        <w:t xml:space="preserve"> Admite-se, ainda, a possibilidade de apresentação de impugnações por via presencial, correios, fac-símile ou </w:t>
      </w:r>
      <w:proofErr w:type="spellStart"/>
      <w:r w:rsidR="001269E7">
        <w:rPr>
          <w:rFonts w:ascii="Arial" w:eastAsia="MS Mincho" w:hAnsi="Arial"/>
          <w:sz w:val="24"/>
          <w:szCs w:val="24"/>
          <w:lang w:eastAsia="pt-BR"/>
        </w:rPr>
        <w:t>email</w:t>
      </w:r>
      <w:proofErr w:type="spellEnd"/>
      <w:r w:rsidR="001269E7">
        <w:rPr>
          <w:rFonts w:ascii="Arial" w:eastAsia="MS Mincho" w:hAnsi="Arial"/>
          <w:sz w:val="24"/>
          <w:szCs w:val="24"/>
          <w:lang w:eastAsia="pt-BR"/>
        </w:rPr>
        <w:t xml:space="preserve">. </w:t>
      </w:r>
    </w:p>
    <w:p w14:paraId="1B9A34F8" w14:textId="77777777" w:rsidR="004D273F" w:rsidRDefault="00321C51" w:rsidP="00CA3EE2">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05EEDC2C" w14:textId="77777777" w:rsidR="004D273F" w:rsidRDefault="00321C51" w:rsidP="00CA3EE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378141CD" w14:textId="77777777" w:rsidR="004D273F" w:rsidRDefault="00321C51"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74C629B0" w14:textId="77777777" w:rsidR="004D273F" w:rsidRPr="00757A72" w:rsidRDefault="00C0162C" w:rsidP="00CA3EE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713A4B6E" w14:textId="77777777" w:rsidR="004D273F" w:rsidRPr="00757A72" w:rsidRDefault="00C0162C"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646CBCF6" w14:textId="77777777" w:rsidR="00575DD9" w:rsidRDefault="00C0162C" w:rsidP="00CA3EE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238812701"/>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19"/>
      <w:r w:rsidR="005F2F27" w:rsidRPr="00757A72">
        <w:rPr>
          <w:rFonts w:ascii="Arial" w:eastAsia="MS Gothic" w:hAnsi="Arial"/>
          <w:b/>
          <w:bCs/>
          <w:sz w:val="24"/>
          <w:szCs w:val="24"/>
          <w:lang w:eastAsia="pt-BR"/>
        </w:rPr>
        <w:t>DA PARTICIPAÇÃO NA LICITAÇÃO</w:t>
      </w:r>
      <w:bookmarkStart w:id="24" w:name="_Hlk130814210"/>
      <w:bookmarkEnd w:id="22"/>
      <w:bookmarkEnd w:id="23"/>
      <w:bookmarkEnd w:id="24"/>
    </w:p>
    <w:p w14:paraId="3A9A08E7" w14:textId="77777777" w:rsidR="00575DD9" w:rsidRDefault="00A05D6C" w:rsidP="00CA3EE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42545019" w14:textId="77777777" w:rsidR="00575DD9" w:rsidRDefault="00A05D6C"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791A22E" w14:textId="77777777" w:rsidR="00575DD9" w:rsidRDefault="00A05D6C"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6907830B" w14:textId="77777777" w:rsidR="00575DD9" w:rsidRDefault="00A05D6C" w:rsidP="00CA3EE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3B3002" w14:textId="77777777" w:rsidR="00575DD9" w:rsidRDefault="00C27E74" w:rsidP="00CA3EE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9ADB5F6" w14:textId="77777777" w:rsidR="00575DD9" w:rsidRPr="00766176" w:rsidRDefault="00C27E74" w:rsidP="00CA3EE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.4 A não observância do disposto no item anterior poderá ensejar desclassificação no momento da </w:t>
      </w:r>
      <w:r w:rsidR="005F2F27" w:rsidRPr="00766176">
        <w:rPr>
          <w:rFonts w:ascii="Arial" w:eastAsia="MS Mincho" w:hAnsi="Arial"/>
          <w:sz w:val="24"/>
          <w:szCs w:val="24"/>
          <w:lang w:eastAsia="pt-BR"/>
        </w:rPr>
        <w:t>habilitação.</w:t>
      </w:r>
    </w:p>
    <w:p w14:paraId="782A7428" w14:textId="77777777" w:rsidR="00575DD9" w:rsidRPr="00766176" w:rsidRDefault="00C27E74" w:rsidP="00CA3EE2">
      <w:pPr>
        <w:spacing w:before="288" w:after="288" w:line="312" w:lineRule="auto"/>
        <w:jc w:val="both"/>
        <w:rPr>
          <w:rFonts w:ascii="Arial" w:eastAsia="MS Mincho" w:hAnsi="Arial"/>
          <w:sz w:val="24"/>
          <w:szCs w:val="24"/>
          <w:lang w:eastAsia="pt-BR"/>
        </w:rPr>
      </w:pPr>
      <w:r w:rsidRPr="00766176">
        <w:rPr>
          <w:rFonts w:ascii="Arial" w:eastAsia="MS Mincho" w:hAnsi="Arial"/>
          <w:sz w:val="24"/>
          <w:szCs w:val="24"/>
          <w:lang w:eastAsia="pt-BR"/>
        </w:rPr>
        <w:t>3</w:t>
      </w:r>
      <w:r w:rsidR="005F2F27" w:rsidRPr="00766176">
        <w:rPr>
          <w:rFonts w:ascii="Arial" w:eastAsia="MS Mincho" w:hAnsi="Arial"/>
          <w:sz w:val="24"/>
          <w:szCs w:val="24"/>
          <w:lang w:eastAsia="pt-BR"/>
        </w:rPr>
        <w:t xml:space="preserve">.5 </w:t>
      </w:r>
      <w:r w:rsidR="00AC409A" w:rsidRPr="00766176">
        <w:rPr>
          <w:rFonts w:ascii="Arial" w:eastAsia="MS Mincho" w:hAnsi="Arial"/>
          <w:sz w:val="24"/>
          <w:szCs w:val="24"/>
          <w:lang w:eastAsia="pt-BR"/>
        </w:rPr>
        <w:t xml:space="preserve">Caso haja lotes exclusivos </w:t>
      </w:r>
      <w:r w:rsidR="005F2F27" w:rsidRPr="00766176">
        <w:rPr>
          <w:rFonts w:ascii="Arial" w:eastAsia="MS Mincho" w:hAnsi="Arial"/>
          <w:sz w:val="24"/>
          <w:szCs w:val="24"/>
          <w:lang w:eastAsia="pt-BR"/>
        </w:rPr>
        <w:t xml:space="preserve">a microempresas e empresas de pequeno porte, nos termos do </w:t>
      </w:r>
      <w:hyperlink r:id="rId15">
        <w:r w:rsidR="005F2F27" w:rsidRPr="00766176">
          <w:rPr>
            <w:rFonts w:ascii="Arial" w:eastAsia="MS Mincho" w:hAnsi="Arial"/>
            <w:sz w:val="24"/>
            <w:szCs w:val="24"/>
            <w:lang w:eastAsia="pt-BR"/>
          </w:rPr>
          <w:t>art. 48 da Lei Complementar nº 123, de 14 de dezembro de 2006</w:t>
        </w:r>
      </w:hyperlink>
      <w:r w:rsidR="00777396" w:rsidRPr="00766176">
        <w:rPr>
          <w:rFonts w:ascii="Arial" w:eastAsia="MS Mincho" w:hAnsi="Arial"/>
          <w:sz w:val="24"/>
          <w:szCs w:val="24"/>
          <w:lang w:eastAsia="pt-BR"/>
        </w:rPr>
        <w:t>, serão especificados no Anexo II (Modelo de Proposta)</w:t>
      </w:r>
      <w:r w:rsidR="005F2F27" w:rsidRPr="00766176">
        <w:rPr>
          <w:rFonts w:ascii="Arial" w:eastAsia="MS Mincho" w:hAnsi="Arial"/>
          <w:sz w:val="24"/>
          <w:szCs w:val="24"/>
          <w:lang w:eastAsia="pt-BR"/>
        </w:rPr>
        <w:t>.</w:t>
      </w:r>
    </w:p>
    <w:p w14:paraId="0FB721EA" w14:textId="77777777" w:rsidR="00575DD9" w:rsidRDefault="00C27E74" w:rsidP="00CA3EE2">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7F9CB963" w14:textId="77777777" w:rsidR="00575DD9" w:rsidRDefault="00C27E74" w:rsidP="00CA3EE2">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3A8111B0" w14:textId="77777777" w:rsidR="00575DD9" w:rsidRDefault="00C27E74" w:rsidP="00CA3EE2">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04905732" w14:textId="77777777" w:rsidR="00575DD9" w:rsidRDefault="00C27E74" w:rsidP="00CA3EE2">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306DCCDE" w14:textId="77777777" w:rsidR="00575DD9" w:rsidRDefault="00C27E74" w:rsidP="00CA3EE2">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proofErr w:type="gramEnd"/>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7F5920DC" w14:textId="77777777" w:rsidR="00575DD9" w:rsidRDefault="00C27E74" w:rsidP="00CA3EE2">
      <w:pPr>
        <w:spacing w:before="288" w:after="288" w:line="312" w:lineRule="auto"/>
        <w:ind w:left="567"/>
        <w:jc w:val="both"/>
        <w:rPr>
          <w:rFonts w:ascii="Arial" w:eastAsia="MS Mincho" w:hAnsi="Arial"/>
          <w:sz w:val="24"/>
          <w:szCs w:val="24"/>
          <w:lang w:eastAsia="pt-BR"/>
        </w:rPr>
      </w:pPr>
      <w:bookmarkStart w:id="29" w:name="_Ref114659913"/>
      <w:bookmarkStart w:id="30" w:name="_Ref113883339"/>
      <w:proofErr w:type="gramStart"/>
      <w:r>
        <w:rPr>
          <w:rFonts w:ascii="Arial" w:eastAsia="MS Mincho" w:hAnsi="Arial"/>
          <w:sz w:val="24"/>
          <w:szCs w:val="24"/>
          <w:lang w:eastAsia="pt-BR"/>
        </w:rPr>
        <w:t>3</w:t>
      </w:r>
      <w:r w:rsidR="005F2F27">
        <w:rPr>
          <w:rFonts w:ascii="Arial" w:eastAsia="MS Mincho" w:hAnsi="Arial"/>
          <w:sz w:val="24"/>
          <w:szCs w:val="24"/>
          <w:lang w:eastAsia="pt-BR"/>
        </w:rPr>
        <w:t>.7.3 empresa</w:t>
      </w:r>
      <w:proofErr w:type="gramEnd"/>
      <w:r w:rsidR="005F2F27">
        <w:rPr>
          <w:rFonts w:ascii="Arial" w:eastAsia="MS Mincho" w:hAnsi="Arial"/>
          <w:sz w:val="24"/>
          <w:szCs w:val="24"/>
          <w:lang w:eastAsia="pt-BR"/>
        </w:rPr>
        <w:t xml:space="preserve">, isoladamente ou em consórcio, responsável pela elaboração do projeto básico ou do projeto executivo, ou empresa da qual o autor do projeto seja dirigente, gerente, controlador, acionista ou detentor de mais de 5% (cinco </w:t>
      </w:r>
      <w:r w:rsidR="005F2F27">
        <w:rPr>
          <w:rFonts w:ascii="Arial" w:eastAsia="MS Mincho" w:hAnsi="Arial"/>
          <w:sz w:val="24"/>
          <w:szCs w:val="24"/>
          <w:lang w:eastAsia="pt-BR"/>
        </w:rPr>
        <w:lastRenderedPageBreak/>
        <w:t>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194E8B50" w14:textId="77777777" w:rsidR="00575DD9" w:rsidRDefault="00C27E74" w:rsidP="00CA3EE2">
      <w:pPr>
        <w:spacing w:before="288" w:after="288" w:line="312" w:lineRule="auto"/>
        <w:ind w:left="567"/>
        <w:jc w:val="both"/>
        <w:rPr>
          <w:rFonts w:ascii="Arial" w:eastAsia="MS Mincho" w:hAnsi="Arial"/>
          <w:sz w:val="24"/>
          <w:szCs w:val="24"/>
          <w:lang w:eastAsia="pt-BR"/>
        </w:rPr>
      </w:pPr>
      <w:bookmarkStart w:id="31" w:name="_Ref113883003"/>
      <w:proofErr w:type="gramStart"/>
      <w:r>
        <w:rPr>
          <w:rFonts w:ascii="Arial" w:eastAsia="MS Mincho" w:hAnsi="Arial"/>
          <w:sz w:val="24"/>
          <w:szCs w:val="24"/>
          <w:lang w:eastAsia="pt-BR"/>
        </w:rPr>
        <w:t>3</w:t>
      </w:r>
      <w:r w:rsidR="005F2F27">
        <w:rPr>
          <w:rFonts w:ascii="Arial" w:eastAsia="MS Mincho" w:hAnsi="Arial"/>
          <w:sz w:val="24"/>
          <w:szCs w:val="24"/>
          <w:lang w:eastAsia="pt-BR"/>
        </w:rPr>
        <w:t>.7.4 pessoa</w:t>
      </w:r>
      <w:proofErr w:type="gramEnd"/>
      <w:r w:rsidR="005F2F27">
        <w:rPr>
          <w:rFonts w:ascii="Arial" w:eastAsia="MS Mincho" w:hAnsi="Arial"/>
          <w:sz w:val="24"/>
          <w:szCs w:val="24"/>
          <w:lang w:eastAsia="pt-BR"/>
        </w:rPr>
        <w:t xml:space="preserve"> física ou jurídica que se encontre, ao tempo da licitação, impossibilitada de participar da licitação em decorrência de sanção que lhe foi imposta;</w:t>
      </w:r>
      <w:bookmarkEnd w:id="31"/>
    </w:p>
    <w:p w14:paraId="75434B69" w14:textId="77777777" w:rsidR="00575DD9" w:rsidRDefault="00C27E74"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1B0E2B2" w14:textId="77777777" w:rsidR="00575DD9" w:rsidRDefault="00C27E74" w:rsidP="00CA3EE2">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69F5A1B3" w14:textId="77777777" w:rsidR="00575DD9" w:rsidRDefault="00C27E74" w:rsidP="00CA3EE2">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.7.7 pessoa</w:t>
      </w:r>
      <w:proofErr w:type="gramEnd"/>
      <w:r w:rsidR="005F2F27">
        <w:rPr>
          <w:rFonts w:ascii="Arial" w:eastAsia="MS Mincho" w:hAnsi="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494478" w14:textId="77777777" w:rsidR="00575DD9" w:rsidRDefault="00C27E74"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08D46D6A" w14:textId="77777777" w:rsidR="00575DD9" w:rsidRDefault="00C27E74"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5876295D" w14:textId="77777777" w:rsidR="00575DD9" w:rsidRDefault="00C27E74"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w:t>
      </w:r>
      <w:r w:rsidR="005F2F27">
        <w:rPr>
          <w:rFonts w:ascii="Arial" w:eastAsia="MS Mincho" w:hAnsi="Arial"/>
          <w:sz w:val="24"/>
          <w:szCs w:val="24"/>
          <w:lang w:eastAsia="pt-BR"/>
        </w:rPr>
        <w:lastRenderedPageBreak/>
        <w:t xml:space="preserve">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481DB4EB" w14:textId="77777777" w:rsidR="00575DD9" w:rsidRDefault="00C27E74"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36B276EF" w14:textId="77777777" w:rsidR="00575DD9" w:rsidRDefault="00CF7C5B" w:rsidP="00CA3EE2">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898750" w14:textId="77777777" w:rsidR="00575DD9" w:rsidRDefault="00CF7C5B" w:rsidP="00CA3EE2">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7218F5C1" w14:textId="77777777" w:rsidR="00575DD9" w:rsidRDefault="00CF7C5B" w:rsidP="00CA3EE2">
      <w:pPr>
        <w:spacing w:before="288" w:after="288" w:line="312" w:lineRule="auto"/>
        <w:jc w:val="both"/>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4298EA52" w14:textId="77777777" w:rsidR="00575DD9" w:rsidRDefault="00CF7C5B" w:rsidP="00CA3EE2">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7F621358" w14:textId="77777777" w:rsidR="00575DD9" w:rsidRDefault="00CF7C5B" w:rsidP="00CA3EE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708D02B7" w14:textId="77777777" w:rsidR="00575DD9" w:rsidRPr="00757A72" w:rsidRDefault="00C0162C" w:rsidP="00CA3EE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238812702"/>
      <w:r w:rsidRPr="00757A72">
        <w:rPr>
          <w:rFonts w:ascii="Arial" w:eastAsia="MS Gothic" w:hAnsi="Arial"/>
          <w:b/>
          <w:bCs/>
          <w:sz w:val="24"/>
          <w:szCs w:val="24"/>
          <w:lang w:eastAsia="pt-BR"/>
        </w:rPr>
        <w:lastRenderedPageBreak/>
        <w:t>4</w:t>
      </w:r>
      <w:r w:rsidR="005F2F27" w:rsidRPr="00757A72">
        <w:rPr>
          <w:rFonts w:ascii="Arial" w:eastAsia="MS Gothic" w:hAnsi="Arial"/>
          <w:b/>
          <w:bCs/>
          <w:sz w:val="24"/>
          <w:szCs w:val="24"/>
          <w:lang w:eastAsia="pt-BR"/>
        </w:rPr>
        <w:t>. DA APRESENTAÇÃO DA PROPOSTA</w:t>
      </w:r>
      <w:bookmarkEnd w:id="37"/>
      <w:bookmarkEnd w:id="38"/>
    </w:p>
    <w:p w14:paraId="6CAE081C" w14:textId="77777777" w:rsidR="007B59AF" w:rsidRPr="006231B4" w:rsidRDefault="0019003C" w:rsidP="00CA3EE2">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6B7A0E15" w14:textId="77777777" w:rsidR="007B59AF" w:rsidRDefault="00910D42" w:rsidP="00CA3EE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447B3BD5" w14:textId="77777777" w:rsidR="007B59AF" w:rsidRPr="00114F60" w:rsidRDefault="00910D42" w:rsidP="00CA3EE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46B32C20" w14:textId="77777777" w:rsidR="007B59AF" w:rsidRDefault="00910D42" w:rsidP="00CA3EE2">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.1.</w:t>
      </w:r>
      <w:r>
        <w:t>1.</w:t>
      </w:r>
      <w:r w:rsidR="007B59AF">
        <w:t>2 a marca</w:t>
      </w:r>
      <w:r w:rsidR="4FF92BAC">
        <w:t>, se cabível</w:t>
      </w:r>
      <w:r w:rsidR="002D4C0B">
        <w:t>.</w:t>
      </w:r>
      <w:r w:rsidR="007B59AF">
        <w:t xml:space="preserve"> </w:t>
      </w:r>
    </w:p>
    <w:p w14:paraId="62B0A7FB" w14:textId="77777777" w:rsidR="007B59AF" w:rsidRPr="00766176" w:rsidRDefault="00910D42" w:rsidP="00CA3EE2">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 xml:space="preserve">.1.2 Os licitantes poderão retirar ou substituir a proposta anteriormente inserida no sistema até a abertura </w:t>
      </w:r>
      <w:r w:rsidR="007B59AF" w:rsidRPr="00766176">
        <w:t>da sessão pública.</w:t>
      </w:r>
    </w:p>
    <w:bookmarkEnd w:id="40"/>
    <w:p w14:paraId="2E2938A7" w14:textId="77777777" w:rsidR="006A13CD" w:rsidRPr="00766176" w:rsidRDefault="0019003C" w:rsidP="00CA3EE2">
      <w:pPr>
        <w:spacing w:before="288" w:after="288" w:line="312" w:lineRule="auto"/>
        <w:jc w:val="both"/>
        <w:rPr>
          <w:rFonts w:ascii="Arial" w:eastAsia="MS Mincho" w:hAnsi="Arial"/>
          <w:sz w:val="24"/>
          <w:szCs w:val="24"/>
          <w:lang w:eastAsia="pt-BR"/>
        </w:rPr>
      </w:pPr>
      <w:r w:rsidRPr="00766176">
        <w:rPr>
          <w:rFonts w:ascii="Arial" w:eastAsia="MS Mincho" w:hAnsi="Arial"/>
          <w:sz w:val="24"/>
          <w:szCs w:val="24"/>
          <w:lang w:eastAsia="pt-BR"/>
        </w:rPr>
        <w:t>4</w:t>
      </w:r>
      <w:r w:rsidR="00A2544B" w:rsidRPr="00766176">
        <w:rPr>
          <w:rFonts w:ascii="Arial" w:eastAsia="MS Mincho" w:hAnsi="Arial"/>
          <w:sz w:val="24"/>
          <w:szCs w:val="24"/>
          <w:lang w:eastAsia="pt-BR"/>
        </w:rPr>
        <w:t xml:space="preserve">.2 </w:t>
      </w:r>
      <w:r w:rsidR="500ECA94" w:rsidRPr="00766176">
        <w:rPr>
          <w:rFonts w:ascii="Arial" w:eastAsia="MS Mincho" w:hAnsi="Arial"/>
          <w:sz w:val="24"/>
          <w:szCs w:val="24"/>
          <w:lang w:eastAsia="pt-BR"/>
        </w:rPr>
        <w:t>O</w:t>
      </w:r>
      <w:r w:rsidR="007E22EF" w:rsidRPr="00766176">
        <w:rPr>
          <w:rFonts w:ascii="Arial" w:eastAsia="MS Mincho" w:hAnsi="Arial"/>
          <w:sz w:val="24"/>
          <w:szCs w:val="24"/>
          <w:lang w:eastAsia="pt-BR"/>
        </w:rPr>
        <w:t>s</w:t>
      </w:r>
      <w:r w:rsidR="500ECA94" w:rsidRPr="00766176">
        <w:rPr>
          <w:rFonts w:ascii="Arial" w:eastAsia="MS Mincho" w:hAnsi="Arial"/>
          <w:sz w:val="24"/>
          <w:szCs w:val="24"/>
          <w:lang w:eastAsia="pt-BR"/>
        </w:rPr>
        <w:t xml:space="preserve"> licitante</w:t>
      </w:r>
      <w:r w:rsidR="007E22EF" w:rsidRPr="00766176">
        <w:rPr>
          <w:rFonts w:ascii="Arial" w:eastAsia="MS Mincho" w:hAnsi="Arial"/>
          <w:sz w:val="24"/>
          <w:szCs w:val="24"/>
          <w:lang w:eastAsia="pt-BR"/>
        </w:rPr>
        <w:t>s</w:t>
      </w:r>
      <w:r w:rsidR="500ECA94" w:rsidRPr="00766176">
        <w:rPr>
          <w:rFonts w:ascii="Arial" w:eastAsia="MS Mincho" w:hAnsi="Arial"/>
          <w:sz w:val="24"/>
          <w:szCs w:val="24"/>
          <w:lang w:eastAsia="pt-BR"/>
        </w:rPr>
        <w:t xml:space="preserve"> declara</w:t>
      </w:r>
      <w:r w:rsidR="007E22EF" w:rsidRPr="00766176">
        <w:rPr>
          <w:rFonts w:ascii="Arial" w:eastAsia="MS Mincho" w:hAnsi="Arial"/>
          <w:sz w:val="24"/>
          <w:szCs w:val="24"/>
          <w:lang w:eastAsia="pt-BR"/>
        </w:rPr>
        <w:t>rão,</w:t>
      </w:r>
      <w:r w:rsidR="500ECA94" w:rsidRPr="00766176">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7E6F2ACB" w14:textId="77777777" w:rsidR="006A13CD" w:rsidRPr="00766176" w:rsidRDefault="500ECA94" w:rsidP="00CA3EE2">
      <w:pPr>
        <w:spacing w:before="288" w:after="288" w:line="312" w:lineRule="auto"/>
        <w:ind w:left="540"/>
        <w:jc w:val="both"/>
        <w:rPr>
          <w:rFonts w:ascii="Arial" w:eastAsia="MS Mincho" w:hAnsi="Arial"/>
          <w:sz w:val="24"/>
          <w:szCs w:val="24"/>
          <w:lang w:eastAsia="pt-BR"/>
        </w:rPr>
      </w:pPr>
      <w:r w:rsidRPr="00766176">
        <w:rPr>
          <w:rFonts w:ascii="Arial" w:eastAsia="MS Mincho" w:hAnsi="Arial"/>
          <w:sz w:val="24"/>
          <w:szCs w:val="24"/>
          <w:lang w:eastAsia="pt-BR"/>
        </w:rPr>
        <w:t>4.2.1 que manifesta ciência em relação ao inteiro teor do ato convocatório e dos seus anexos e concorda com suas condições</w:t>
      </w:r>
      <w:r w:rsidR="007E22EF" w:rsidRPr="00766176">
        <w:rPr>
          <w:rFonts w:ascii="Arial" w:eastAsia="MS Mincho" w:hAnsi="Arial"/>
          <w:sz w:val="24"/>
          <w:szCs w:val="24"/>
          <w:lang w:eastAsia="pt-BR"/>
        </w:rPr>
        <w:t>;</w:t>
      </w:r>
    </w:p>
    <w:p w14:paraId="09C99C92" w14:textId="77777777" w:rsidR="006A13CD" w:rsidRPr="00766176" w:rsidRDefault="500ECA94" w:rsidP="00CA3EE2">
      <w:pPr>
        <w:spacing w:before="288" w:after="288" w:line="312" w:lineRule="auto"/>
        <w:ind w:left="540"/>
        <w:jc w:val="both"/>
        <w:rPr>
          <w:rFonts w:ascii="Arial" w:eastAsia="MS Mincho" w:hAnsi="Arial"/>
          <w:sz w:val="24"/>
          <w:szCs w:val="24"/>
          <w:lang w:eastAsia="pt-BR"/>
        </w:rPr>
      </w:pPr>
      <w:r w:rsidRPr="00766176">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766176">
        <w:rPr>
          <w:rFonts w:ascii="Arial" w:eastAsia="MS Mincho" w:hAnsi="Arial"/>
          <w:sz w:val="24"/>
          <w:szCs w:val="24"/>
          <w:lang w:eastAsia="pt-BR"/>
        </w:rPr>
        <w:t>;</w:t>
      </w:r>
    </w:p>
    <w:p w14:paraId="16883308" w14:textId="77777777" w:rsidR="006A13CD" w:rsidRPr="00766176" w:rsidRDefault="500ECA94" w:rsidP="00CA3EE2">
      <w:pPr>
        <w:spacing w:before="288" w:after="288" w:line="312" w:lineRule="auto"/>
        <w:ind w:left="540"/>
        <w:jc w:val="both"/>
        <w:rPr>
          <w:rFonts w:ascii="Arial" w:eastAsia="MS Mincho" w:hAnsi="Arial"/>
          <w:sz w:val="24"/>
          <w:szCs w:val="24"/>
          <w:lang w:eastAsia="pt-BR"/>
        </w:rPr>
      </w:pPr>
      <w:r w:rsidRPr="00766176">
        <w:rPr>
          <w:rFonts w:ascii="Arial" w:eastAsia="MS Mincho" w:hAnsi="Arial"/>
          <w:sz w:val="24"/>
          <w:szCs w:val="24"/>
          <w:lang w:eastAsia="pt-BR"/>
        </w:rPr>
        <w:t>4.2.3 que se responsabiliza pelas transações que forem efetuadas no sistema em seu nome, assumindo-as como firmes e verdadeiras;</w:t>
      </w:r>
    </w:p>
    <w:p w14:paraId="021A70E8" w14:textId="77777777" w:rsidR="006A13CD" w:rsidRPr="00766176" w:rsidRDefault="500ECA94" w:rsidP="00CA3EE2">
      <w:pPr>
        <w:spacing w:before="288" w:after="288" w:line="312" w:lineRule="auto"/>
        <w:ind w:left="540"/>
        <w:jc w:val="both"/>
        <w:rPr>
          <w:rFonts w:ascii="Arial" w:eastAsia="MS Mincho" w:hAnsi="Arial"/>
          <w:sz w:val="24"/>
          <w:szCs w:val="24"/>
          <w:lang w:eastAsia="pt-BR"/>
        </w:rPr>
      </w:pPr>
      <w:r w:rsidRPr="00766176">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4B6A3432" w14:textId="77777777" w:rsidR="0051519C" w:rsidRPr="00766176" w:rsidRDefault="500ECA94" w:rsidP="00CA3EE2">
      <w:pPr>
        <w:spacing w:before="288" w:after="288" w:line="312" w:lineRule="auto"/>
        <w:ind w:left="540"/>
        <w:jc w:val="both"/>
        <w:rPr>
          <w:rFonts w:ascii="Arial" w:eastAsia="MS Mincho" w:hAnsi="Arial"/>
          <w:sz w:val="24"/>
          <w:szCs w:val="24"/>
          <w:lang w:eastAsia="pt-BR"/>
        </w:rPr>
      </w:pPr>
      <w:r w:rsidRPr="00766176">
        <w:rPr>
          <w:rFonts w:ascii="Arial" w:eastAsia="MS Mincho" w:hAnsi="Arial"/>
          <w:sz w:val="24"/>
          <w:szCs w:val="24"/>
          <w:lang w:eastAsia="pt-BR"/>
        </w:rPr>
        <w:lastRenderedPageBreak/>
        <w:t>4.2.5 No caso de profissionais organizados sob a forma de cooperativa, que participa da licitação sob a forma de cooperativa e atende ao disposto no art. 16 da Lei Federal nº 14.133/21.</w:t>
      </w:r>
    </w:p>
    <w:p w14:paraId="446139AF" w14:textId="77777777" w:rsidR="006C0186" w:rsidRPr="00766176" w:rsidRDefault="009A5C72" w:rsidP="00CA3EE2">
      <w:pPr>
        <w:spacing w:line="312" w:lineRule="auto"/>
        <w:jc w:val="both"/>
        <w:rPr>
          <w:rFonts w:ascii="Arial" w:eastAsia="MS Mincho" w:hAnsi="Arial"/>
          <w:sz w:val="24"/>
          <w:szCs w:val="24"/>
          <w:lang w:eastAsia="pt-BR"/>
        </w:rPr>
      </w:pPr>
      <w:r w:rsidRPr="00766176">
        <w:rPr>
          <w:rFonts w:ascii="Arial" w:eastAsia="MS Mincho" w:hAnsi="Arial"/>
          <w:sz w:val="24"/>
          <w:szCs w:val="24"/>
          <w:lang w:eastAsia="pt-BR"/>
        </w:rPr>
        <w:t>4</w:t>
      </w:r>
      <w:r w:rsidR="0095467A" w:rsidRPr="00766176">
        <w:rPr>
          <w:rFonts w:ascii="Arial" w:eastAsia="MS Mincho" w:hAnsi="Arial"/>
          <w:sz w:val="24"/>
          <w:szCs w:val="24"/>
          <w:lang w:eastAsia="pt-BR"/>
        </w:rPr>
        <w:t>.</w:t>
      </w:r>
      <w:r w:rsidR="4CFE125B" w:rsidRPr="00766176">
        <w:rPr>
          <w:rFonts w:ascii="Arial" w:eastAsia="MS Mincho" w:hAnsi="Arial"/>
          <w:sz w:val="24"/>
          <w:szCs w:val="24"/>
          <w:lang w:eastAsia="pt-BR"/>
        </w:rPr>
        <w:t>3</w:t>
      </w:r>
      <w:r w:rsidR="0095467A" w:rsidRPr="00766176">
        <w:rPr>
          <w:rFonts w:ascii="Arial" w:eastAsia="MS Mincho" w:hAnsi="Arial"/>
          <w:sz w:val="24"/>
          <w:szCs w:val="24"/>
          <w:lang w:eastAsia="pt-BR"/>
        </w:rPr>
        <w:t xml:space="preserve"> </w:t>
      </w:r>
      <w:r w:rsidR="006C0186" w:rsidRPr="00766176">
        <w:rPr>
          <w:rFonts w:ascii="Arial" w:eastAsia="MS Mincho" w:hAnsi="Arial"/>
          <w:sz w:val="24"/>
          <w:szCs w:val="24"/>
          <w:lang w:eastAsia="pt-BR"/>
        </w:rPr>
        <w:t>As informações da(s) proposta(s) comercial(</w:t>
      </w:r>
      <w:proofErr w:type="spellStart"/>
      <w:r w:rsidR="006C0186" w:rsidRPr="00766176">
        <w:rPr>
          <w:rFonts w:ascii="Arial" w:eastAsia="MS Mincho" w:hAnsi="Arial"/>
          <w:sz w:val="24"/>
          <w:szCs w:val="24"/>
          <w:lang w:eastAsia="pt-BR"/>
        </w:rPr>
        <w:t>is</w:t>
      </w:r>
      <w:proofErr w:type="spellEnd"/>
      <w:r w:rsidR="006C0186" w:rsidRPr="00766176">
        <w:rPr>
          <w:rFonts w:ascii="Arial" w:eastAsia="MS Mincho" w:hAnsi="Arial"/>
          <w:sz w:val="24"/>
          <w:szCs w:val="24"/>
          <w:lang w:eastAsia="pt-BR"/>
        </w:rPr>
        <w:t>) encaminhada(s) pelo sistema podem ser alteradas pelo fornecedor até a data e horário marcados para a abertura da sessão.</w:t>
      </w:r>
    </w:p>
    <w:bookmarkEnd w:id="41"/>
    <w:p w14:paraId="60EEBF0C"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00766176">
        <w:rPr>
          <w:rFonts w:ascii="Arial" w:eastAsia="MS Mincho" w:hAnsi="Arial"/>
          <w:sz w:val="24"/>
          <w:szCs w:val="24"/>
          <w:lang w:eastAsia="pt-BR"/>
        </w:rPr>
        <w:t>4</w:t>
      </w:r>
      <w:r w:rsidR="005F2F27" w:rsidRPr="00766176">
        <w:rPr>
          <w:rFonts w:ascii="Arial" w:eastAsia="MS Mincho" w:hAnsi="Arial"/>
          <w:sz w:val="24"/>
          <w:szCs w:val="24"/>
          <w:lang w:eastAsia="pt-BR"/>
        </w:rPr>
        <w:t>.</w:t>
      </w:r>
      <w:r w:rsidR="0465BD3B" w:rsidRPr="00766176">
        <w:rPr>
          <w:rFonts w:ascii="Arial" w:eastAsia="MS Mincho" w:hAnsi="Arial"/>
          <w:sz w:val="24"/>
          <w:szCs w:val="24"/>
          <w:lang w:eastAsia="pt-BR"/>
        </w:rPr>
        <w:t>4</w:t>
      </w:r>
      <w:r w:rsidR="005F2F27" w:rsidRPr="00766176">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42240C58" w14:textId="77777777" w:rsidR="00575DD9" w:rsidRPr="00757A72" w:rsidRDefault="009A5C72" w:rsidP="00CA3EE2">
      <w:pPr>
        <w:jc w:val="both"/>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7BFA75C4"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284CC53"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A4402" w:rsidRPr="41C18EA7">
        <w:rPr>
          <w:rFonts w:ascii="Arial" w:eastAsia="MS Mincho" w:hAnsi="Arial"/>
          <w:sz w:val="24"/>
          <w:szCs w:val="24"/>
          <w:lang w:eastAsia="pt-BR"/>
        </w:rPr>
        <w:t>.</w:t>
      </w:r>
      <w:r w:rsidR="4D2C35BD" w:rsidRPr="41C18EA7">
        <w:rPr>
          <w:rFonts w:ascii="Arial" w:eastAsia="MS Mincho" w:hAnsi="Arial"/>
          <w:sz w:val="24"/>
          <w:szCs w:val="24"/>
          <w:lang w:eastAsia="pt-BR"/>
        </w:rPr>
        <w:t>7</w:t>
      </w:r>
      <w:r w:rsidR="005F2F27" w:rsidRPr="41C18EA7">
        <w:rPr>
          <w:rFonts w:ascii="Arial" w:eastAsia="MS Mincho" w:hAnsi="Arial"/>
          <w:sz w:val="24"/>
          <w:szCs w:val="24"/>
          <w:lang w:eastAsia="pt-BR"/>
        </w:rPr>
        <w:t xml:space="preserve"> Ficam isentos do ICMS os fornecedores aos </w:t>
      </w:r>
      <w:r w:rsidR="005F2F27" w:rsidRPr="00766176">
        <w:rPr>
          <w:rFonts w:ascii="Arial" w:eastAsia="MS Mincho" w:hAnsi="Arial"/>
          <w:sz w:val="24"/>
          <w:szCs w:val="24"/>
          <w:lang w:eastAsia="pt-BR"/>
        </w:rPr>
        <w:t xml:space="preserve">quais se refere o Decreto Estadual nº </w:t>
      </w:r>
      <w:r w:rsidR="005B2277" w:rsidRPr="00766176">
        <w:rPr>
          <w:rFonts w:ascii="Arial" w:eastAsia="MS Mincho" w:hAnsi="Arial"/>
          <w:sz w:val="24"/>
          <w:szCs w:val="24"/>
          <w:lang w:eastAsia="pt-BR"/>
        </w:rPr>
        <w:t>48.589/2023</w:t>
      </w:r>
      <w:r w:rsidR="005F2F27" w:rsidRPr="00766176">
        <w:rPr>
          <w:rFonts w:ascii="Arial" w:eastAsia="MS Mincho" w:hAnsi="Arial"/>
          <w:sz w:val="24"/>
          <w:szCs w:val="24"/>
          <w:lang w:eastAsia="pt-BR"/>
        </w:rPr>
        <w:t>.</w:t>
      </w:r>
    </w:p>
    <w:p w14:paraId="4B9F6A30" w14:textId="77777777" w:rsidR="00575DD9" w:rsidRPr="00757A72" w:rsidRDefault="009A5C72" w:rsidP="00CA3EE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3DB98BB4" w14:textId="77777777" w:rsidR="00575DD9" w:rsidRPr="00757A72" w:rsidRDefault="009A5C72" w:rsidP="00CA3EE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1231512F"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090434EB" w14:textId="77777777" w:rsidR="00575DD9" w:rsidRPr="00766176" w:rsidRDefault="009A5C72" w:rsidP="00CA3EE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005F2F27" w:rsidRPr="41C18EA7">
        <w:rPr>
          <w:rFonts w:ascii="Arial" w:eastAsia="MS Mincho" w:hAnsi="Arial"/>
          <w:sz w:val="24"/>
          <w:szCs w:val="24"/>
          <w:lang w:eastAsia="pt-BR"/>
        </w:rPr>
        <w:lastRenderedPageBreak/>
        <w:t>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 xml:space="preserve">em quantidades e qualidades adequadas à perfeita execução contratual, promovendo, </w:t>
      </w:r>
      <w:r w:rsidR="005F2F27" w:rsidRPr="00766176">
        <w:rPr>
          <w:rFonts w:ascii="Arial" w:eastAsia="MS Mincho" w:hAnsi="Arial"/>
          <w:sz w:val="24"/>
          <w:szCs w:val="24"/>
          <w:lang w:eastAsia="pt-BR"/>
        </w:rPr>
        <w:t>quando requerido, sua substituição.</w:t>
      </w:r>
    </w:p>
    <w:p w14:paraId="016EE1BC"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00766176">
        <w:rPr>
          <w:rFonts w:ascii="Arial" w:eastAsia="MS Mincho" w:hAnsi="Arial"/>
          <w:sz w:val="24"/>
          <w:szCs w:val="24"/>
          <w:lang w:eastAsia="pt-BR"/>
        </w:rPr>
        <w:t>4</w:t>
      </w:r>
      <w:r w:rsidR="00696CDF" w:rsidRPr="00766176">
        <w:rPr>
          <w:rFonts w:ascii="Arial" w:eastAsia="MS Mincho" w:hAnsi="Arial"/>
          <w:sz w:val="24"/>
          <w:szCs w:val="24"/>
          <w:lang w:eastAsia="pt-BR"/>
        </w:rPr>
        <w:t>.1</w:t>
      </w:r>
      <w:r w:rsidR="6E731BC6" w:rsidRPr="00766176">
        <w:rPr>
          <w:rFonts w:ascii="Arial" w:eastAsia="MS Mincho" w:hAnsi="Arial"/>
          <w:sz w:val="24"/>
          <w:szCs w:val="24"/>
          <w:lang w:eastAsia="pt-BR"/>
        </w:rPr>
        <w:t>0</w:t>
      </w:r>
      <w:r w:rsidR="005F2F27" w:rsidRPr="00766176">
        <w:rPr>
          <w:rFonts w:ascii="Arial" w:eastAsia="MS Mincho" w:hAnsi="Arial"/>
          <w:sz w:val="24"/>
          <w:szCs w:val="24"/>
          <w:lang w:eastAsia="pt-BR"/>
        </w:rPr>
        <w:t xml:space="preserve"> O prazo de validade da proposta não será inferior a </w:t>
      </w:r>
      <w:r w:rsidR="004723AB" w:rsidRPr="00766176">
        <w:rPr>
          <w:rFonts w:ascii="Arial" w:eastAsia="MS Mincho" w:hAnsi="Arial"/>
          <w:b/>
          <w:bCs/>
          <w:sz w:val="24"/>
          <w:szCs w:val="24"/>
          <w:lang w:eastAsia="pt-BR"/>
        </w:rPr>
        <w:t>9</w:t>
      </w:r>
      <w:r w:rsidR="005F2F27" w:rsidRPr="00766176">
        <w:rPr>
          <w:rFonts w:ascii="Arial" w:eastAsia="MS Mincho" w:hAnsi="Arial"/>
          <w:b/>
          <w:bCs/>
          <w:sz w:val="24"/>
          <w:szCs w:val="24"/>
          <w:lang w:eastAsia="pt-BR"/>
        </w:rPr>
        <w:t>0 (</w:t>
      </w:r>
      <w:r w:rsidR="004723AB" w:rsidRPr="00766176">
        <w:rPr>
          <w:rFonts w:ascii="Arial" w:eastAsia="MS Mincho" w:hAnsi="Arial"/>
          <w:b/>
          <w:bCs/>
          <w:sz w:val="24"/>
          <w:szCs w:val="24"/>
          <w:lang w:eastAsia="pt-BR"/>
        </w:rPr>
        <w:t>noventa</w:t>
      </w:r>
      <w:r w:rsidR="005F2F27" w:rsidRPr="00766176">
        <w:rPr>
          <w:rFonts w:ascii="Arial" w:eastAsia="MS Mincho" w:hAnsi="Arial"/>
          <w:b/>
          <w:bCs/>
          <w:sz w:val="24"/>
          <w:szCs w:val="24"/>
          <w:lang w:eastAsia="pt-BR"/>
        </w:rPr>
        <w:t>)</w:t>
      </w:r>
      <w:r w:rsidR="005F2F27" w:rsidRPr="00766176">
        <w:rPr>
          <w:rFonts w:ascii="Arial" w:eastAsia="MS Mincho" w:hAnsi="Arial"/>
          <w:sz w:val="24"/>
          <w:szCs w:val="24"/>
          <w:lang w:eastAsia="pt-BR"/>
        </w:rPr>
        <w:t xml:space="preserve"> dias</w:t>
      </w:r>
      <w:r w:rsidR="005F2F27" w:rsidRPr="00766176">
        <w:rPr>
          <w:rFonts w:ascii="Arial" w:eastAsia="MS Mincho" w:hAnsi="Arial"/>
          <w:b/>
          <w:bCs/>
          <w:sz w:val="24"/>
          <w:szCs w:val="24"/>
          <w:lang w:eastAsia="pt-BR"/>
        </w:rPr>
        <w:t>,</w:t>
      </w:r>
      <w:r w:rsidR="005F2F27" w:rsidRPr="00766176">
        <w:rPr>
          <w:rFonts w:ascii="Arial" w:eastAsia="MS Mincho" w:hAnsi="Arial"/>
          <w:sz w:val="24"/>
          <w:szCs w:val="24"/>
          <w:lang w:eastAsia="pt-BR"/>
        </w:rPr>
        <w:t xml:space="preserve"> a contar da data de sua apresentação.</w:t>
      </w:r>
    </w:p>
    <w:p w14:paraId="15D68BEB"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62C266B3"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56EACC70" w14:textId="77777777" w:rsidR="005A4402" w:rsidRPr="00757A72" w:rsidRDefault="005A4402" w:rsidP="00CA3EE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08B1B9F6" w14:textId="77777777" w:rsidR="005A4402" w:rsidRPr="00757A72" w:rsidRDefault="005A4402" w:rsidP="00CA3EE2">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537BA9B" w14:textId="77777777" w:rsidR="005A4402" w:rsidRPr="00757A72" w:rsidRDefault="005A4402" w:rsidP="00CA3EE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65FE948A" w14:textId="77777777" w:rsidR="00575DD9" w:rsidRPr="00757A72" w:rsidRDefault="00C0162C" w:rsidP="00CA3EE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238812703"/>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2"/>
      <w:bookmarkEnd w:id="43"/>
    </w:p>
    <w:p w14:paraId="72954FDE"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6525DA67"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78388AD7" w14:textId="77777777" w:rsidR="00575DD9" w:rsidRDefault="009A5C72"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2C3349C0" w14:textId="77777777" w:rsidR="00E7497E" w:rsidRPr="00757A72" w:rsidRDefault="00E7497E" w:rsidP="00CA3EE2">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lastRenderedPageBreak/>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46A1171A"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2D001DCF"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78844E1C"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06B5860E" w14:textId="77777777" w:rsidR="00575DD9" w:rsidRPr="00757A72" w:rsidRDefault="009A5C72"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7CE4808D" w14:textId="77777777" w:rsidR="00575DD9" w:rsidRPr="00757A72" w:rsidRDefault="009A5C72"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6524ADA3" w14:textId="77777777" w:rsidR="00575DD9" w:rsidRPr="00757A72" w:rsidRDefault="009A5C72"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4B262F57" w14:textId="77777777" w:rsidR="00575DD9" w:rsidRPr="00757A72" w:rsidRDefault="009A5C72"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12F2F061" w14:textId="77777777" w:rsidR="00575DD9" w:rsidRPr="00757A72" w:rsidRDefault="009A5C72" w:rsidP="00CA3EE2">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0CFC6F91" w14:textId="77777777" w:rsidR="00575DD9" w:rsidRPr="00757A72" w:rsidRDefault="009A5C72" w:rsidP="00CA3EE2">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4B50B53D" w14:textId="77777777" w:rsidR="00575DD9" w:rsidRPr="00757A72" w:rsidRDefault="009A5C72" w:rsidP="00CA3EE2">
      <w:pPr>
        <w:spacing w:before="288" w:after="288" w:line="312" w:lineRule="auto"/>
        <w:ind w:left="1134"/>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w:t>
      </w:r>
      <w:proofErr w:type="gramEnd"/>
      <w:r w:rsidR="005F2F27" w:rsidRPr="00757A72">
        <w:rPr>
          <w:rFonts w:ascii="Arial" w:eastAsia="MS Mincho" w:hAnsi="Arial"/>
          <w:sz w:val="24"/>
          <w:szCs w:val="24"/>
          <w:lang w:eastAsia="pt-BR"/>
        </w:rPr>
        <w:t xml:space="preserve"> decrescente, quando adotado o critério de julgamento por maior desconto.</w:t>
      </w:r>
      <w:bookmarkStart w:id="44" w:name="_Hlk113698144"/>
      <w:bookmarkEnd w:id="44"/>
    </w:p>
    <w:p w14:paraId="7245BB66"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78333AE0"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6066A945" w14:textId="77777777" w:rsidR="00575DD9" w:rsidRPr="00757A72" w:rsidRDefault="009A5C72"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5D78ACAF" w14:textId="77777777" w:rsidR="00575DD9" w:rsidRDefault="009A5C72"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79858FA3" w14:textId="77777777" w:rsidR="001043C0" w:rsidRPr="005B2277" w:rsidRDefault="001043C0" w:rsidP="00CA3EE2">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13E446CB" w14:textId="77777777" w:rsidR="00BE0FE8" w:rsidRPr="00757A72" w:rsidRDefault="00BE0FE8" w:rsidP="00CA3EE2">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377CA6D9" w14:textId="77777777" w:rsidR="00575DD9" w:rsidRPr="00757A72" w:rsidRDefault="00897DBC" w:rsidP="00CA3EE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238812704"/>
      <w:bookmarkEnd w:id="45"/>
      <w:bookmarkEnd w:id="46"/>
      <w:bookmarkEnd w:id="47"/>
      <w:bookmarkEnd w:id="48"/>
      <w:r w:rsidRPr="00757A72">
        <w:rPr>
          <w:rFonts w:ascii="Arial" w:eastAsia="MS Gothic" w:hAnsi="Arial"/>
          <w:b/>
          <w:bCs/>
          <w:sz w:val="24"/>
          <w:szCs w:val="24"/>
          <w:lang w:eastAsia="pt-BR"/>
        </w:rPr>
        <w:lastRenderedPageBreak/>
        <w:t>6</w:t>
      </w:r>
      <w:r w:rsidR="005F2F27" w:rsidRPr="00757A72">
        <w:rPr>
          <w:rFonts w:ascii="Arial" w:eastAsia="MS Gothic" w:hAnsi="Arial"/>
          <w:b/>
          <w:bCs/>
          <w:sz w:val="24"/>
          <w:szCs w:val="24"/>
          <w:lang w:eastAsia="pt-BR"/>
        </w:rPr>
        <w:t>. DA FASE DE JULGAMENTO</w:t>
      </w:r>
      <w:bookmarkEnd w:id="49"/>
      <w:bookmarkEnd w:id="50"/>
    </w:p>
    <w:p w14:paraId="4419A926" w14:textId="77777777" w:rsidR="00575DD9" w:rsidRPr="00757A72" w:rsidRDefault="00BA46C2" w:rsidP="00CA3EE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277AFA3D" w14:textId="77777777" w:rsidR="00575DD9" w:rsidRPr="00757A72" w:rsidRDefault="005F2F27" w:rsidP="00CA3EE2">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33DEAB10" w14:textId="77777777" w:rsidR="00575DD9" w:rsidRPr="00757A72" w:rsidRDefault="005F2F27" w:rsidP="00CA3EE2">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0055416F" w14:textId="77777777" w:rsidR="00575DD9" w:rsidRPr="00757A72" w:rsidRDefault="005F2F27" w:rsidP="00CA3EE2">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w:t>
      </w:r>
      <w:proofErr w:type="spellStart"/>
      <w:r w:rsidRPr="00757A72">
        <w:rPr>
          <w:rFonts w:ascii="Arial" w:eastAsia="Times New Roman" w:hAnsi="Arial"/>
          <w:kern w:val="2"/>
          <w:sz w:val="24"/>
          <w:szCs w:val="24"/>
          <w:lang w:eastAsia="ar-SA"/>
        </w:rPr>
        <w:t>htpps</w:t>
      </w:r>
      <w:proofErr w:type="spellEnd"/>
      <w:r w:rsidRPr="00757A72">
        <w:rPr>
          <w:rFonts w:ascii="Arial" w:eastAsia="Times New Roman" w:hAnsi="Arial"/>
          <w:kern w:val="2"/>
          <w:sz w:val="24"/>
          <w:szCs w:val="24"/>
          <w:lang w:eastAsia="ar-SA"/>
        </w:rPr>
        <w:t>:</w:t>
      </w:r>
      <w:hyperlink r:id="rId21">
        <w:r w:rsidRPr="00757A72">
          <w:rPr>
            <w:rFonts w:ascii="Arial" w:eastAsia="Times New Roman" w:hAnsi="Arial"/>
            <w:kern w:val="2"/>
            <w:sz w:val="24"/>
            <w:szCs w:val="24"/>
            <w:lang w:eastAsia="ar-SA"/>
          </w:rPr>
          <w:t>//www.portaltransparencia.gov.br/</w:t>
        </w:r>
        <w:proofErr w:type="spellStart"/>
        <w:r w:rsidRPr="00757A72">
          <w:rPr>
            <w:rFonts w:ascii="Arial" w:eastAsia="Times New Roman" w:hAnsi="Arial"/>
            <w:kern w:val="2"/>
            <w:sz w:val="24"/>
            <w:szCs w:val="24"/>
            <w:lang w:eastAsia="ar-SA"/>
          </w:rPr>
          <w:t>sancoes</w:t>
        </w:r>
        <w:proofErr w:type="spellEnd"/>
        <w:r w:rsidRPr="00757A72">
          <w:rPr>
            <w:rFonts w:ascii="Arial" w:eastAsia="Times New Roman" w:hAnsi="Arial"/>
            <w:kern w:val="2"/>
            <w:sz w:val="24"/>
            <w:szCs w:val="24"/>
            <w:lang w:eastAsia="ar-SA"/>
          </w:rPr>
          <w:t>/</w:t>
        </w:r>
        <w:proofErr w:type="spellStart"/>
        <w:r w:rsidRPr="00757A72">
          <w:rPr>
            <w:rFonts w:ascii="Arial" w:eastAsia="Times New Roman" w:hAnsi="Arial"/>
            <w:kern w:val="2"/>
            <w:sz w:val="24"/>
            <w:szCs w:val="24"/>
            <w:lang w:eastAsia="ar-SA"/>
          </w:rPr>
          <w:t>cnep</w:t>
        </w:r>
        <w:proofErr w:type="spellEnd"/>
      </w:hyperlink>
      <w:r w:rsidRPr="00757A72">
        <w:rPr>
          <w:rFonts w:ascii="Arial" w:eastAsia="Times New Roman" w:hAnsi="Arial"/>
          <w:kern w:val="2"/>
          <w:sz w:val="24"/>
          <w:szCs w:val="24"/>
          <w:lang w:eastAsia="ar-SA"/>
        </w:rPr>
        <w:t>); e</w:t>
      </w:r>
    </w:p>
    <w:p w14:paraId="61BBF0C6" w14:textId="77777777" w:rsidR="00575DD9" w:rsidRPr="00757A72" w:rsidRDefault="005F2F27" w:rsidP="00CA3EE2">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0210D7A4" w14:textId="77777777" w:rsidR="00575DD9" w:rsidRDefault="00BA46C2" w:rsidP="00CA3EE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5B2D6C2B" w14:textId="4BC7CE1D" w:rsidR="00551608" w:rsidRDefault="00BA46C2" w:rsidP="00CA3EE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w:t>
      </w:r>
      <w:r w:rsidR="005F2F27" w:rsidRPr="0081649D">
        <w:rPr>
          <w:rFonts w:ascii="Arial" w:eastAsia="MS Mincho" w:hAnsi="Arial"/>
          <w:sz w:val="24"/>
          <w:szCs w:val="24"/>
          <w:lang w:eastAsia="pt-BR"/>
        </w:rPr>
        <w:t>contratação constante do processo licitatório.</w:t>
      </w:r>
      <w:r w:rsidR="005F2F27">
        <w:rPr>
          <w:rFonts w:ascii="Arial" w:eastAsia="MS Mincho" w:hAnsi="Arial"/>
          <w:sz w:val="24"/>
          <w:szCs w:val="24"/>
          <w:lang w:eastAsia="pt-BR"/>
        </w:rPr>
        <w:t xml:space="preserve"> </w:t>
      </w:r>
    </w:p>
    <w:p w14:paraId="789B934C" w14:textId="77777777" w:rsidR="008536DC" w:rsidRDefault="00551608" w:rsidP="00CA3EE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036ECE1D" w14:textId="77777777" w:rsidR="00575DD9" w:rsidRDefault="00BA46C2"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4CE5D99E" w14:textId="77777777" w:rsidR="00575DD9" w:rsidRDefault="00BA46C2"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28DA6D3F" w14:textId="77777777" w:rsidR="00575DD9" w:rsidRDefault="00BA46C2"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5E9DE479" w14:textId="77777777" w:rsidR="00575DD9" w:rsidRDefault="00BA46C2"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6A52E6F2" w14:textId="77777777" w:rsidR="00575DD9" w:rsidRDefault="00BA46C2" w:rsidP="00CA3EE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0972CED3" w14:textId="77777777" w:rsidR="00575DD9" w:rsidRDefault="00750624" w:rsidP="00CA3EE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14752043" w14:textId="77777777" w:rsidR="5C1FD658" w:rsidRPr="005B2277" w:rsidRDefault="5C1FD658" w:rsidP="00CA3EE2">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6C63793D" w14:textId="77777777" w:rsidR="2D7DC152" w:rsidRPr="005B2277" w:rsidRDefault="2D7DC152" w:rsidP="00CA3EE2">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3F2EFD44" w14:textId="77777777" w:rsidR="2D7DC152" w:rsidRPr="005B2277" w:rsidRDefault="2D7DC152" w:rsidP="00CA3EE2">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08B6E6F5" w14:textId="77777777" w:rsidR="2D7DC152" w:rsidRPr="00BE0FE8" w:rsidRDefault="2D7DC152" w:rsidP="00CA3EE2">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6BC702E4" w14:textId="77777777" w:rsidR="00575DD9" w:rsidRPr="00BE0FE8" w:rsidRDefault="00A10AA3" w:rsidP="00CA3EE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4CC6E661" w14:textId="77777777" w:rsidR="00575DD9" w:rsidRPr="00BE0FE8" w:rsidRDefault="00A10AA3" w:rsidP="00CA3EE2">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.1 Nos regimes de execução por tarefa, empreitada por preço global ou empreitada integral, </w:t>
      </w:r>
      <w:proofErr w:type="spellStart"/>
      <w:r w:rsidR="005F2F27" w:rsidRPr="00BE0FE8">
        <w:rPr>
          <w:rFonts w:ascii="Arial" w:eastAsia="MS Mincho" w:hAnsi="Arial"/>
          <w:sz w:val="24"/>
          <w:szCs w:val="24"/>
          <w:lang w:eastAsia="pt-BR"/>
        </w:rPr>
        <w:t>semi-integrada</w:t>
      </w:r>
      <w:proofErr w:type="spellEnd"/>
      <w:r w:rsidR="005F2F27" w:rsidRPr="00BE0FE8">
        <w:rPr>
          <w:rFonts w:ascii="Arial" w:eastAsia="MS Mincho" w:hAnsi="Arial"/>
          <w:sz w:val="24"/>
          <w:szCs w:val="24"/>
          <w:lang w:eastAsia="pt-BR"/>
        </w:rPr>
        <w:t xml:space="preserve"> ou integrada, a caracterização do sobrepreço se dará pela superação do valor global estimado;</w:t>
      </w:r>
    </w:p>
    <w:p w14:paraId="0580F354" w14:textId="77777777" w:rsidR="00575DD9" w:rsidRPr="00BE0FE8" w:rsidRDefault="00A10AA3" w:rsidP="00CA3EE2">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3F039A0F" w14:textId="77777777" w:rsidR="00575DD9" w:rsidRPr="00BE0FE8" w:rsidRDefault="00A10AA3" w:rsidP="00CA3EE2">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083A024D" w14:textId="77777777" w:rsidR="00575DD9" w:rsidRPr="00BE0FE8" w:rsidRDefault="00875722" w:rsidP="00CA3EE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w:t>
      </w:r>
      <w:r w:rsidR="005F2F27" w:rsidRPr="00BE0FE8">
        <w:rPr>
          <w:rFonts w:ascii="Arial" w:eastAsia="MS Mincho" w:hAnsi="Arial"/>
          <w:sz w:val="24"/>
          <w:szCs w:val="24"/>
          <w:lang w:eastAsia="pt-BR"/>
        </w:rPr>
        <w:lastRenderedPageBreak/>
        <w:t>convocado para apresentar Planilha por ele elaborada, com os respectivos valores adequados ao valor final da sua proposta, sob pena de não aceitação da proposta.</w:t>
      </w:r>
    </w:p>
    <w:p w14:paraId="3476F713" w14:textId="77777777" w:rsidR="0017781F" w:rsidRPr="00BE0FE8" w:rsidRDefault="00875722" w:rsidP="00CA3EE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5F2F27" w:rsidRPr="00BE0FE8">
        <w:rPr>
          <w:rFonts w:ascii="Arial" w:eastAsia="MS Mincho" w:hAnsi="Arial"/>
          <w:sz w:val="24"/>
          <w:szCs w:val="24"/>
          <w:lang w:eastAsia="pt-BR"/>
        </w:rPr>
        <w:t>semi-integrada</w:t>
      </w:r>
      <w:proofErr w:type="spellEnd"/>
      <w:r w:rsidR="005F2F27" w:rsidRPr="00BE0FE8">
        <w:rPr>
          <w:rFonts w:ascii="Arial" w:eastAsia="MS Mincho" w:hAnsi="Arial"/>
          <w:sz w:val="24"/>
          <w:szCs w:val="24"/>
          <w:lang w:eastAsia="pt-BR"/>
        </w:rPr>
        <w:t xml:space="preserve"> e contratação integrada, exclusivamente para eventuais adequações indispensáveis no cronograma físico-financeiro e para balizar excepcional aditamento posterior do contrato.  </w:t>
      </w:r>
    </w:p>
    <w:p w14:paraId="52F16918" w14:textId="77777777" w:rsidR="00E3223D" w:rsidRPr="00BE0FE8" w:rsidRDefault="00875722" w:rsidP="00CA3EE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1259ABB7" w14:textId="77777777" w:rsidR="00E3223D" w:rsidRPr="00BE0FE8" w:rsidRDefault="00416737" w:rsidP="00CA3EE2">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151D57D6" w14:textId="77777777" w:rsidR="00A5297B" w:rsidRPr="00BE0FE8" w:rsidRDefault="00A5297B" w:rsidP="00CA3EE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21BF63BE" w14:textId="77777777" w:rsidR="00A5297B" w:rsidRPr="00757A72" w:rsidRDefault="00A5297B" w:rsidP="00CA3EE2">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46622FF0" w14:textId="77777777" w:rsidR="00A5297B" w:rsidRPr="00757A72" w:rsidRDefault="00A5297B" w:rsidP="00CA3EE2">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3FD5E1B4" w14:textId="77777777" w:rsidR="00A5297B" w:rsidRPr="00757A72" w:rsidRDefault="00A5297B" w:rsidP="00CA3EE2">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0B40963A" w14:textId="67D1AA19" w:rsidR="00A5297B" w:rsidRPr="00757A72" w:rsidRDefault="00A5297B" w:rsidP="00CA3EE2">
      <w:pPr>
        <w:spacing w:before="288" w:after="288" w:line="312" w:lineRule="auto"/>
        <w:ind w:left="567"/>
        <w:jc w:val="both"/>
        <w:rPr>
          <w:rFonts w:ascii="Arial" w:eastAsia="Arial" w:hAnsi="Arial"/>
          <w:sz w:val="24"/>
          <w:szCs w:val="24"/>
          <w:lang w:eastAsia="pt-BR"/>
        </w:rPr>
      </w:pPr>
      <w:r w:rsidRPr="4EB2E3FD">
        <w:rPr>
          <w:rFonts w:ascii="Arial" w:eastAsia="MS Mincho" w:hAnsi="Arial"/>
          <w:sz w:val="24"/>
          <w:szCs w:val="24"/>
          <w:lang w:eastAsia="pt-BR"/>
        </w:rPr>
        <w:lastRenderedPageBreak/>
        <w:t>6.1</w:t>
      </w:r>
      <w:r w:rsidR="00BC3167">
        <w:rPr>
          <w:rFonts w:ascii="Arial" w:eastAsia="MS Mincho" w:hAnsi="Arial"/>
          <w:sz w:val="24"/>
          <w:szCs w:val="24"/>
          <w:lang w:eastAsia="pt-BR"/>
        </w:rPr>
        <w:t>1</w:t>
      </w:r>
      <w:r w:rsidRPr="4EB2E3FD">
        <w:rPr>
          <w:rFonts w:ascii="Arial" w:eastAsia="MS Mincho" w:hAnsi="Arial"/>
          <w:sz w:val="24"/>
          <w:szCs w:val="24"/>
          <w:lang w:eastAsia="pt-BR"/>
        </w:rPr>
        <w:t xml:space="preserve">.4 O pregoeiro solicitará ao licitante mais bem classificado que, no prazo de </w:t>
      </w:r>
      <w:r w:rsidRPr="4EB2E3FD">
        <w:rPr>
          <w:rFonts w:ascii="Arial" w:eastAsia="MS Mincho" w:hAnsi="Arial"/>
          <w:sz w:val="24"/>
          <w:szCs w:val="24"/>
          <w:highlight w:val="yellow"/>
          <w:lang w:eastAsia="pt-BR"/>
        </w:rPr>
        <w:t>4 (quatro) horas</w:t>
      </w:r>
      <w:r w:rsidRPr="4EB2E3FD">
        <w:rPr>
          <w:rFonts w:ascii="Arial" w:eastAsia="MS Mincho" w:hAnsi="Arial"/>
          <w:sz w:val="24"/>
          <w:szCs w:val="24"/>
          <w:lang w:eastAsia="pt-BR"/>
        </w:rPr>
        <w:t>,</w:t>
      </w:r>
      <w:r w:rsidRPr="4EB2E3FD">
        <w:rPr>
          <w:rFonts w:ascii="Open Sans" w:eastAsia="Open Sans" w:hAnsi="Open Sans" w:cs="Open Sans"/>
          <w:sz w:val="21"/>
          <w:szCs w:val="21"/>
        </w:rPr>
        <w:t xml:space="preserve"> </w:t>
      </w:r>
      <w:r w:rsidRPr="4EB2E3FD">
        <w:rPr>
          <w:rFonts w:ascii="Arial" w:eastAsia="Arial" w:hAnsi="Arial"/>
          <w:sz w:val="24"/>
          <w:szCs w:val="24"/>
        </w:rPr>
        <w:t>prorrogável por igual período,</w:t>
      </w:r>
      <w:r w:rsidRPr="4EB2E3FD">
        <w:rPr>
          <w:rFonts w:ascii="Arial" w:eastAsia="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eastAsia="Arial" w:hAnsi="Arial"/>
          <w:sz w:val="24"/>
          <w:szCs w:val="24"/>
          <w:lang w:eastAsia="pt-BR"/>
        </w:rPr>
        <w:t>daqueles exigidos neste Edital e já apresentados.</w:t>
      </w:r>
    </w:p>
    <w:p w14:paraId="47CFEEC2" w14:textId="77777777" w:rsidR="00A5297B" w:rsidRPr="00757A72" w:rsidRDefault="00A5297B" w:rsidP="00CA3EE2">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0F077174" w14:textId="77777777" w:rsidR="00A5297B" w:rsidRPr="00757A72" w:rsidRDefault="00A5297B" w:rsidP="00CA3EE2">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2B9834FA" w14:textId="77777777" w:rsidR="00A5297B" w:rsidRPr="00757A72" w:rsidRDefault="00A5297B" w:rsidP="00CA3EE2">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09351964" w14:textId="77777777" w:rsidR="00575DD9" w:rsidRPr="00757A72" w:rsidRDefault="00695178" w:rsidP="00CA3EE2">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551BB824" w14:textId="77777777" w:rsidR="00575DD9" w:rsidRPr="00757A72" w:rsidRDefault="00695178" w:rsidP="00CA3EE2">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23741A5E" w14:textId="77777777" w:rsidR="00575DD9" w:rsidRPr="00757A72" w:rsidRDefault="00695178" w:rsidP="00CA3EE2">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38244118" w14:textId="77777777" w:rsidR="00575DD9" w:rsidRPr="00757A72" w:rsidRDefault="00695178" w:rsidP="00CA3EE2">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61E2115B" w14:textId="77777777" w:rsidR="00575DD9" w:rsidRPr="00757A72" w:rsidRDefault="00695178" w:rsidP="00CA3EE2">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38C0AF85" w14:textId="77777777" w:rsidR="00575DD9" w:rsidRPr="00757A72" w:rsidRDefault="00695178" w:rsidP="00CA3EE2">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lastRenderedPageBreak/>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531A4487" w14:textId="77777777" w:rsidR="00575DD9" w:rsidRPr="00757A72" w:rsidRDefault="00695178" w:rsidP="00CA3EE2">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w:t>
      </w:r>
      <w:proofErr w:type="spellStart"/>
      <w:r w:rsidR="005F2F27" w:rsidRPr="4EB2E3FD">
        <w:rPr>
          <w:rFonts w:ascii="Arial" w:eastAsia="MS Mincho" w:hAnsi="Arial"/>
          <w:sz w:val="24"/>
          <w:szCs w:val="24"/>
          <w:lang w:eastAsia="pt-BR"/>
        </w:rPr>
        <w:t>ão</w:t>
      </w:r>
      <w:proofErr w:type="spellEnd"/>
      <w:r w:rsidR="005F2F27" w:rsidRPr="4EB2E3FD">
        <w:rPr>
          <w:rFonts w:ascii="Arial" w:eastAsia="MS Mincho" w:hAnsi="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31C3C643" w14:textId="77777777" w:rsidR="00575DD9" w:rsidRPr="00757A72" w:rsidRDefault="00695178" w:rsidP="00CA3EE2">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3E99BC4D" w14:textId="77777777" w:rsidR="00575DD9" w:rsidRPr="00757A72" w:rsidRDefault="00695178" w:rsidP="00CA3EE2">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2AD9A626" w14:textId="77777777" w:rsidR="00575DD9" w:rsidRPr="00757A72" w:rsidRDefault="00695178" w:rsidP="00CA3EE2">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7AC7C0EA" w14:textId="77777777" w:rsidR="00575DD9" w:rsidRPr="00757A72" w:rsidRDefault="00761FC9" w:rsidP="00CA3EE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238812705"/>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437BB2D9">
        <w:rPr>
          <w:rFonts w:ascii="Arial" w:eastAsia="MS Gothic" w:hAnsi="Arial"/>
          <w:b/>
          <w:bCs/>
          <w:sz w:val="24"/>
          <w:szCs w:val="24"/>
          <w:lang w:eastAsia="pt-BR"/>
        </w:rPr>
        <w:t>7</w:t>
      </w:r>
      <w:r w:rsidR="005F2F27" w:rsidRPr="437BB2D9">
        <w:rPr>
          <w:rFonts w:ascii="Arial" w:eastAsia="MS Gothic" w:hAnsi="Arial"/>
          <w:b/>
          <w:bCs/>
          <w:sz w:val="24"/>
          <w:szCs w:val="24"/>
          <w:lang w:eastAsia="pt-BR"/>
        </w:rPr>
        <w:t>. DA FASE DE HABILITAÇÃO</w:t>
      </w:r>
      <w:bookmarkEnd w:id="131"/>
      <w:bookmarkEnd w:id="132"/>
    </w:p>
    <w:p w14:paraId="5C40CB4A" w14:textId="77777777" w:rsidR="00575DD9" w:rsidRPr="00B4345E" w:rsidRDefault="00761FC9" w:rsidP="00CA3EE2">
      <w:pPr>
        <w:spacing w:before="288" w:after="288" w:line="312" w:lineRule="auto"/>
        <w:jc w:val="both"/>
        <w:rPr>
          <w:rFonts w:ascii="Arial" w:eastAsia="MS Mincho" w:hAnsi="Arial"/>
          <w:sz w:val="24"/>
          <w:szCs w:val="24"/>
          <w:lang w:eastAsia="pt-BR"/>
        </w:rPr>
      </w:pPr>
      <w:r w:rsidRPr="00B4345E">
        <w:rPr>
          <w:rFonts w:ascii="Arial" w:eastAsia="MS Mincho" w:hAnsi="Arial"/>
          <w:sz w:val="24"/>
          <w:szCs w:val="24"/>
          <w:lang w:eastAsia="pt-BR"/>
        </w:rPr>
        <w:t>7</w:t>
      </w:r>
      <w:r w:rsidR="005F2F27" w:rsidRPr="00B4345E">
        <w:rPr>
          <w:rFonts w:ascii="Arial" w:eastAsia="MS Mincho" w:hAnsi="Arial"/>
          <w:sz w:val="24"/>
          <w:szCs w:val="24"/>
          <w:lang w:eastAsia="pt-BR"/>
        </w:rPr>
        <w:t xml:space="preserve">.1 </w:t>
      </w:r>
      <w:r w:rsidR="3863C22C" w:rsidRPr="00B4345E">
        <w:rPr>
          <w:rFonts w:ascii="Arial" w:eastAsia="MS Mincho" w:hAnsi="Arial"/>
          <w:sz w:val="24"/>
          <w:szCs w:val="24"/>
          <w:lang w:eastAsia="pt-BR"/>
        </w:rPr>
        <w:t xml:space="preserve">Encerrada a fase de julgamento, o </w:t>
      </w:r>
      <w:r w:rsidR="7C67AAF1" w:rsidRPr="00B4345E">
        <w:rPr>
          <w:rFonts w:ascii="Arial" w:eastAsia="MS Mincho" w:hAnsi="Arial"/>
          <w:sz w:val="24"/>
          <w:szCs w:val="24"/>
          <w:lang w:eastAsia="pt-BR"/>
        </w:rPr>
        <w:t>pregoeiro</w:t>
      </w:r>
      <w:r w:rsidR="3863C22C" w:rsidRPr="00B4345E">
        <w:rPr>
          <w:rFonts w:ascii="Arial" w:eastAsia="MS Mincho" w:hAnsi="Arial"/>
          <w:sz w:val="24"/>
          <w:szCs w:val="24"/>
          <w:lang w:eastAsia="pt-BR"/>
        </w:rPr>
        <w:t xml:space="preserve"> exigirá do </w:t>
      </w:r>
      <w:r w:rsidR="5E1196C0" w:rsidRPr="00B4345E">
        <w:rPr>
          <w:rFonts w:ascii="Arial" w:eastAsia="MS Mincho" w:hAnsi="Arial"/>
          <w:sz w:val="24"/>
          <w:szCs w:val="24"/>
          <w:lang w:eastAsia="pt-BR"/>
        </w:rPr>
        <w:t>licitante classificado em primeiro lugar as declarações do Anexo V</w:t>
      </w:r>
      <w:r w:rsidR="0A60536B" w:rsidRPr="00B4345E">
        <w:rPr>
          <w:rFonts w:ascii="Arial" w:eastAsia="MS Mincho" w:hAnsi="Arial"/>
          <w:sz w:val="24"/>
          <w:szCs w:val="24"/>
          <w:lang w:eastAsia="pt-BR"/>
        </w:rPr>
        <w:t xml:space="preserve">, procedendo à sua </w:t>
      </w:r>
      <w:r w:rsidR="6B63FC27" w:rsidRPr="00B4345E">
        <w:rPr>
          <w:rFonts w:ascii="Arial" w:eastAsia="MS Mincho" w:hAnsi="Arial"/>
          <w:sz w:val="24"/>
          <w:szCs w:val="24"/>
          <w:lang w:eastAsia="pt-BR"/>
        </w:rPr>
        <w:t xml:space="preserve">análise e </w:t>
      </w:r>
      <w:r w:rsidR="0A60536B" w:rsidRPr="00B4345E">
        <w:rPr>
          <w:rFonts w:ascii="Arial" w:eastAsia="MS Mincho" w:hAnsi="Arial"/>
          <w:sz w:val="24"/>
          <w:szCs w:val="24"/>
          <w:lang w:eastAsia="pt-BR"/>
        </w:rPr>
        <w:t>verificação</w:t>
      </w:r>
      <w:r w:rsidR="56788F23" w:rsidRPr="00B4345E">
        <w:rPr>
          <w:rFonts w:ascii="Arial" w:eastAsia="MS Mincho" w:hAnsi="Arial"/>
          <w:sz w:val="24"/>
          <w:szCs w:val="24"/>
          <w:lang w:eastAsia="pt-BR"/>
        </w:rPr>
        <w:t>.</w:t>
      </w:r>
    </w:p>
    <w:p w14:paraId="3CC3C082" w14:textId="77777777" w:rsidR="00575DD9" w:rsidRPr="00757A72" w:rsidRDefault="620E52B2" w:rsidP="00CA3EE2">
      <w:pPr>
        <w:spacing w:before="288" w:after="288" w:line="312" w:lineRule="auto"/>
        <w:jc w:val="both"/>
        <w:rPr>
          <w:rFonts w:ascii="Arial" w:eastAsia="MS Mincho" w:hAnsi="Arial"/>
          <w:sz w:val="24"/>
          <w:szCs w:val="24"/>
          <w:lang w:eastAsia="pt-BR"/>
        </w:rPr>
      </w:pPr>
      <w:r w:rsidRPr="00B4345E">
        <w:rPr>
          <w:rFonts w:ascii="Arial" w:eastAsia="MS Mincho" w:hAnsi="Arial"/>
          <w:sz w:val="24"/>
          <w:szCs w:val="24"/>
          <w:lang w:eastAsia="pt-BR"/>
        </w:rPr>
        <w:t xml:space="preserve">7.2 </w:t>
      </w:r>
      <w:r w:rsidR="005F2F27" w:rsidRPr="00B4345E">
        <w:rPr>
          <w:rFonts w:ascii="Arial" w:eastAsia="MS Mincho" w:hAnsi="Arial"/>
          <w:sz w:val="24"/>
          <w:szCs w:val="24"/>
          <w:lang w:eastAsia="pt-BR"/>
        </w:rPr>
        <w:t xml:space="preserve">Os documentos previstos no Anexo III, </w:t>
      </w:r>
      <w:r w:rsidR="54268268" w:rsidRPr="00B4345E">
        <w:rPr>
          <w:rFonts w:ascii="Arial" w:eastAsia="MS Mincho" w:hAnsi="Arial"/>
          <w:sz w:val="24"/>
          <w:szCs w:val="24"/>
          <w:lang w:eastAsia="pt-BR"/>
        </w:rPr>
        <w:t>incluindo as declarações do Anexo V,</w:t>
      </w:r>
      <w:r w:rsidR="54268268" w:rsidRPr="437BB2D9">
        <w:rPr>
          <w:rFonts w:ascii="Arial" w:eastAsia="MS Mincho" w:hAnsi="Arial"/>
          <w:sz w:val="24"/>
          <w:szCs w:val="24"/>
          <w:lang w:eastAsia="pt-BR"/>
        </w:rPr>
        <w:t xml:space="preserve"> </w:t>
      </w:r>
      <w:r w:rsidR="005F2F27" w:rsidRPr="437BB2D9">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proofErr w:type="spellStart"/>
        <w:r w:rsidR="005F2F27" w:rsidRPr="437BB2D9">
          <w:rPr>
            <w:rFonts w:ascii="Arial" w:eastAsia="MS Mincho" w:hAnsi="Arial"/>
            <w:sz w:val="24"/>
            <w:szCs w:val="24"/>
            <w:lang w:eastAsia="pt-BR"/>
          </w:rPr>
          <w:t>arts</w:t>
        </w:r>
        <w:proofErr w:type="spellEnd"/>
        <w:r w:rsidR="005F2F27" w:rsidRPr="437BB2D9">
          <w:rPr>
            <w:rFonts w:ascii="Arial" w:eastAsia="MS Mincho" w:hAnsi="Arial"/>
            <w:sz w:val="24"/>
            <w:szCs w:val="24"/>
            <w:lang w:eastAsia="pt-BR"/>
          </w:rPr>
          <w:t xml:space="preserve">. 62 a 70 da </w:t>
        </w:r>
        <w:r w:rsidR="00841897" w:rsidRPr="00050BB6">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w:t>
      </w:r>
      <w:proofErr w:type="spellStart"/>
      <w:r w:rsidR="00A23A2B" w:rsidRPr="437BB2D9">
        <w:rPr>
          <w:rFonts w:ascii="Arial" w:eastAsia="MS Mincho" w:hAnsi="Arial"/>
          <w:sz w:val="24"/>
          <w:szCs w:val="24"/>
          <w:lang w:eastAsia="pt-BR"/>
        </w:rPr>
        <w:t>arts</w:t>
      </w:r>
      <w:proofErr w:type="spellEnd"/>
      <w:r w:rsidR="00A23A2B" w:rsidRPr="437BB2D9">
        <w:rPr>
          <w:rFonts w:ascii="Arial" w:eastAsia="MS Mincho" w:hAnsi="Arial"/>
          <w:sz w:val="24"/>
          <w:szCs w:val="24"/>
          <w:lang w:eastAsia="pt-BR"/>
        </w:rPr>
        <w:t xml:space="preserve">. 32 a 36 do </w:t>
      </w:r>
      <w:proofErr w:type="spellStart"/>
      <w:r w:rsidR="00A23A2B" w:rsidRPr="437BB2D9">
        <w:rPr>
          <w:rFonts w:ascii="Arial" w:eastAsia="MS Mincho" w:hAnsi="Arial"/>
          <w:sz w:val="24"/>
          <w:szCs w:val="24"/>
          <w:lang w:eastAsia="pt-BR"/>
        </w:rPr>
        <w:t>do</w:t>
      </w:r>
      <w:proofErr w:type="spellEnd"/>
      <w:r w:rsidR="00A23A2B" w:rsidRPr="437BB2D9">
        <w:rPr>
          <w:rFonts w:ascii="Arial" w:eastAsia="MS Mincho" w:hAnsi="Arial"/>
          <w:sz w:val="24"/>
          <w:szCs w:val="24"/>
          <w:lang w:eastAsia="pt-BR"/>
        </w:rPr>
        <w:t xml:space="preserve">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3CBD00E9" w14:textId="77777777" w:rsidR="00575DD9" w:rsidRPr="00757A72" w:rsidRDefault="00691B9B" w:rsidP="00CA3EE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39D8C1A3" w14:textId="77777777" w:rsidR="00575DD9" w:rsidRPr="00757A72" w:rsidRDefault="00691B9B" w:rsidP="00CA3EE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w:t>
      </w:r>
      <w:proofErr w:type="spellStart"/>
      <w:r w:rsidR="005F2F27" w:rsidRPr="437BB2D9">
        <w:rPr>
          <w:rFonts w:ascii="Arial" w:eastAsia="MS Mincho" w:hAnsi="Arial"/>
          <w:sz w:val="24"/>
          <w:szCs w:val="24"/>
          <w:lang w:eastAsia="pt-BR"/>
        </w:rPr>
        <w:t>ﬁnanceira</w:t>
      </w:r>
      <w:proofErr w:type="spellEnd"/>
      <w:r w:rsidR="005F2F27" w:rsidRPr="437BB2D9">
        <w:rPr>
          <w:rFonts w:ascii="Arial" w:eastAsia="MS Mincho" w:hAnsi="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4B895FA2" w14:textId="77777777" w:rsidR="00575DD9" w:rsidRPr="00757A72" w:rsidRDefault="00691B9B" w:rsidP="00CA3EE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7026A663" w14:textId="77777777" w:rsidR="00575DD9" w:rsidRPr="00757A72" w:rsidRDefault="00691B9B" w:rsidP="00CA3EE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15CA0A52" w14:textId="77777777" w:rsidR="00575DD9" w:rsidRPr="00757A72" w:rsidRDefault="00522AF6" w:rsidP="00CA3EE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02FAA410" w14:textId="77777777" w:rsidR="00575DD9" w:rsidRPr="00757A72" w:rsidRDefault="00522AF6" w:rsidP="00CA3EE2">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6474BD19" w14:textId="77777777" w:rsidR="00575DD9" w:rsidRPr="00757A72" w:rsidRDefault="00522AF6" w:rsidP="00CA3EE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6D874644" w14:textId="77777777" w:rsidR="00575DD9" w:rsidRPr="00757A72" w:rsidRDefault="00522AF6" w:rsidP="00CA3EE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799F9BE8" w14:textId="77777777" w:rsidR="00575DD9" w:rsidRPr="00757A72" w:rsidRDefault="0011470A" w:rsidP="00CA3EE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7B2D0133" w14:textId="77777777" w:rsidR="00575DD9" w:rsidRPr="00757A72" w:rsidRDefault="0011470A" w:rsidP="00CA3EE2">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0893ED5A" w14:textId="77777777" w:rsidR="00575DD9" w:rsidRPr="00757A72" w:rsidRDefault="0011470A" w:rsidP="00CA3EE2">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w:t>
      </w:r>
      <w:proofErr w:type="spellStart"/>
      <w:r w:rsidR="005F2F27" w:rsidRPr="437BB2D9">
        <w:rPr>
          <w:rFonts w:ascii="Arial" w:eastAsia="MS Mincho" w:hAnsi="Arial"/>
          <w:sz w:val="24"/>
          <w:szCs w:val="24"/>
          <w:lang w:eastAsia="pt-BR"/>
        </w:rPr>
        <w:t>ﬁns</w:t>
      </w:r>
      <w:proofErr w:type="spellEnd"/>
      <w:r w:rsidR="005F2F27" w:rsidRPr="437BB2D9">
        <w:rPr>
          <w:rFonts w:ascii="Arial" w:eastAsia="MS Mincho" w:hAnsi="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xml:space="preserve">, ou de outro que venha a substituí-lo, ou </w:t>
      </w:r>
      <w:proofErr w:type="spellStart"/>
      <w:r w:rsidR="005F2F27" w:rsidRPr="437BB2D9">
        <w:rPr>
          <w:rFonts w:ascii="Arial" w:eastAsia="MS Mincho" w:hAnsi="Arial"/>
          <w:sz w:val="24"/>
          <w:szCs w:val="24"/>
          <w:lang w:eastAsia="pt-BR"/>
        </w:rPr>
        <w:t>consularizados</w:t>
      </w:r>
      <w:proofErr w:type="spellEnd"/>
      <w:r w:rsidR="005F2F27" w:rsidRPr="437BB2D9">
        <w:rPr>
          <w:rFonts w:ascii="Arial" w:eastAsia="MS Mincho" w:hAnsi="Arial"/>
          <w:sz w:val="24"/>
          <w:szCs w:val="24"/>
          <w:lang w:eastAsia="pt-BR"/>
        </w:rPr>
        <w:t xml:space="preserve"> pelos respectivos consulados ou embaixadas.</w:t>
      </w:r>
    </w:p>
    <w:p w14:paraId="2E0557DC" w14:textId="77777777" w:rsidR="00575DD9" w:rsidRPr="00757A72" w:rsidRDefault="0011470A" w:rsidP="00CA3EE2">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E085550" w14:textId="77777777" w:rsidR="00575DD9" w:rsidRPr="00912E30" w:rsidRDefault="0011470A" w:rsidP="00CA3EE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40BD8EFE" w14:textId="77777777" w:rsidR="00575DD9" w:rsidRPr="00912E30" w:rsidRDefault="00443699" w:rsidP="00CA3EE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43237134" w14:textId="77777777" w:rsidR="00575DD9" w:rsidRPr="00912E30" w:rsidRDefault="002619BA" w:rsidP="00CA3EE2">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41BAA3F1" w14:textId="77777777" w:rsidR="00575DD9" w:rsidRPr="00912E30" w:rsidRDefault="002619BA" w:rsidP="00CA3EE2">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30303C67" w14:textId="77777777" w:rsidR="00575DD9" w:rsidRPr="00912E30" w:rsidRDefault="00443699" w:rsidP="00CA3EE2">
      <w:pPr>
        <w:spacing w:before="288" w:after="288" w:line="312" w:lineRule="auto"/>
        <w:jc w:val="both"/>
        <w:rPr>
          <w:rFonts w:ascii="Arial" w:eastAsia="MS Mincho" w:hAnsi="Arial"/>
          <w:i/>
          <w:iCs/>
          <w:sz w:val="24"/>
          <w:szCs w:val="24"/>
          <w:lang w:eastAsia="pt-BR"/>
        </w:rPr>
      </w:pPr>
      <w:bookmarkStart w:id="134"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005F2F27" w:rsidRPr="437BB2D9">
        <w:rPr>
          <w:rFonts w:ascii="Arial" w:eastAsia="MS Mincho" w:hAnsi="Arial"/>
          <w:sz w:val="24"/>
          <w:szCs w:val="24"/>
          <w:lang w:eastAsia="pt-BR"/>
        </w:rPr>
        <w:t>eﬁcácia</w:t>
      </w:r>
      <w:proofErr w:type="spellEnd"/>
      <w:r w:rsidR="005F2F27" w:rsidRPr="437BB2D9">
        <w:rPr>
          <w:rFonts w:ascii="Arial" w:eastAsia="MS Mincho" w:hAnsi="Arial"/>
          <w:sz w:val="24"/>
          <w:szCs w:val="24"/>
          <w:lang w:eastAsia="pt-BR"/>
        </w:rPr>
        <w:t xml:space="preserve"> para fins de habilitação e classificação.</w:t>
      </w:r>
      <w:bookmarkEnd w:id="134"/>
    </w:p>
    <w:p w14:paraId="458A0BD1" w14:textId="77777777" w:rsidR="00575DD9" w:rsidRPr="00912E30" w:rsidRDefault="00443699" w:rsidP="00CA3EE2">
      <w:pPr>
        <w:spacing w:before="288" w:after="288" w:line="312" w:lineRule="auto"/>
        <w:jc w:val="both"/>
        <w:rPr>
          <w:rFonts w:ascii="Arial" w:eastAsia="MS Mincho" w:hAnsi="Arial"/>
          <w:i/>
          <w:iCs/>
          <w:sz w:val="24"/>
          <w:szCs w:val="24"/>
          <w:lang w:eastAsia="pt-BR"/>
        </w:rPr>
      </w:pPr>
      <w:bookmarkStart w:id="135" w:name="_Ref114665528"/>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5BF426F1" w14:textId="77777777" w:rsidR="00575DD9" w:rsidRPr="00912E30" w:rsidRDefault="004D68E2" w:rsidP="00CA3EE2">
      <w:pPr>
        <w:spacing w:before="288" w:after="288" w:line="312" w:lineRule="auto"/>
        <w:jc w:val="both"/>
        <w:rPr>
          <w:rFonts w:ascii="Arial" w:eastAsia="MS Mincho" w:hAnsi="Arial"/>
          <w:i/>
          <w:iCs/>
          <w:sz w:val="24"/>
          <w:szCs w:val="24"/>
          <w:lang w:eastAsia="pt-BR"/>
        </w:rPr>
      </w:pPr>
      <w:bookmarkStart w:id="136"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4086D979" w14:textId="77777777" w:rsidR="00575DD9" w:rsidRPr="00757A72" w:rsidRDefault="004D68E2" w:rsidP="00CA3EE2">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1051BC58" w14:textId="77777777" w:rsidR="00575DD9" w:rsidRPr="00757A72" w:rsidRDefault="002619BA" w:rsidP="00CA3EE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238812706"/>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7"/>
      <w:bookmarkEnd w:id="138"/>
    </w:p>
    <w:p w14:paraId="2AB33717" w14:textId="77777777" w:rsidR="00575DD9" w:rsidRPr="00757A72" w:rsidRDefault="002619BA"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38552CE5" w14:textId="77777777" w:rsidR="00575DD9" w:rsidRPr="00757A72" w:rsidRDefault="004941D1"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36A8283B" w14:textId="6F883200" w:rsidR="00575DD9" w:rsidRPr="00757A72" w:rsidRDefault="004941D1"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r w:rsidR="001269E7">
        <w:rPr>
          <w:rFonts w:ascii="Arial" w:eastAsia="MS Mincho" w:hAnsi="Arial"/>
          <w:sz w:val="24"/>
          <w:szCs w:val="24"/>
          <w:lang w:eastAsia="pt-BR"/>
        </w:rPr>
        <w:t>A</w:t>
      </w:r>
      <w:r w:rsidR="001269E7" w:rsidRPr="001269E7">
        <w:rPr>
          <w:rFonts w:ascii="Arial" w:eastAsia="MS Mincho" w:hAnsi="Arial"/>
          <w:sz w:val="24"/>
          <w:szCs w:val="24"/>
          <w:lang w:eastAsia="pt-BR"/>
        </w:rPr>
        <w:t xml:space="preserve">dmite-se, ainda, a possibilidade de apresentação de </w:t>
      </w:r>
      <w:r w:rsidR="001269E7">
        <w:rPr>
          <w:rFonts w:ascii="Arial" w:eastAsia="MS Mincho" w:hAnsi="Arial"/>
          <w:sz w:val="24"/>
          <w:szCs w:val="24"/>
          <w:lang w:eastAsia="pt-BR"/>
        </w:rPr>
        <w:t>recursos</w:t>
      </w:r>
      <w:r w:rsidR="001269E7" w:rsidRPr="001269E7">
        <w:rPr>
          <w:rFonts w:ascii="Arial" w:eastAsia="MS Mincho" w:hAnsi="Arial"/>
          <w:sz w:val="24"/>
          <w:szCs w:val="24"/>
          <w:lang w:eastAsia="pt-BR"/>
        </w:rPr>
        <w:t xml:space="preserve"> por via presencial, correios, fac-símile ou </w:t>
      </w:r>
      <w:proofErr w:type="spellStart"/>
      <w:r w:rsidR="001269E7" w:rsidRPr="001269E7">
        <w:rPr>
          <w:rFonts w:ascii="Arial" w:eastAsia="MS Mincho" w:hAnsi="Arial"/>
          <w:sz w:val="24"/>
          <w:szCs w:val="24"/>
          <w:lang w:eastAsia="pt-BR"/>
        </w:rPr>
        <w:t>email</w:t>
      </w:r>
      <w:proofErr w:type="spellEnd"/>
      <w:r w:rsidR="001269E7" w:rsidRPr="001269E7">
        <w:rPr>
          <w:rFonts w:ascii="Arial" w:eastAsia="MS Mincho" w:hAnsi="Arial"/>
          <w:sz w:val="24"/>
          <w:szCs w:val="24"/>
          <w:lang w:eastAsia="pt-BR"/>
        </w:rPr>
        <w:t>. </w:t>
      </w:r>
    </w:p>
    <w:p w14:paraId="6C1C2D82" w14:textId="77777777" w:rsidR="00575DD9" w:rsidRPr="00757A72" w:rsidRDefault="004941D1"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 xml:space="preserve">Os demais licitantes ficarão intimados </w:t>
      </w:r>
      <w:proofErr w:type="gramStart"/>
      <w:r w:rsidR="005F2F27" w:rsidRPr="00757A72">
        <w:rPr>
          <w:rFonts w:ascii="Arial" w:hAnsi="Arial"/>
          <w:sz w:val="24"/>
          <w:szCs w:val="24"/>
          <w:shd w:val="clear" w:color="auto" w:fill="FFFFFF"/>
        </w:rPr>
        <w:t>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w:t>
      </w:r>
      <w:proofErr w:type="gramEnd"/>
      <w:r w:rsidR="005F2F27" w:rsidRPr="00757A72">
        <w:rPr>
          <w:rFonts w:ascii="Arial" w:hAnsi="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100AB869" w14:textId="77777777" w:rsidR="00575DD9" w:rsidRPr="00757A72" w:rsidRDefault="004941D1"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.5 O recurso será dirigido à autoridade que tiver editado o ato ou proferido a decisão recorrida, a qual poderá reconsiderar sua decisão no prazo de 3 (três) dias úteis, ou, nesse mesmo prazo, encaminhar recurso para a autoridade superior, a qual deverá </w:t>
      </w:r>
      <w:r w:rsidR="005F2F27" w:rsidRPr="00757A72">
        <w:rPr>
          <w:rFonts w:ascii="Arial" w:eastAsia="MS Mincho" w:hAnsi="Arial"/>
          <w:sz w:val="24"/>
          <w:szCs w:val="24"/>
          <w:lang w:eastAsia="pt-BR"/>
        </w:rPr>
        <w:lastRenderedPageBreak/>
        <w:t>proferir sua decisão no prazo de 10 (dez) dias úteis, contado do recebimento dos autos.</w:t>
      </w:r>
    </w:p>
    <w:p w14:paraId="06514214" w14:textId="77777777" w:rsidR="00575DD9" w:rsidRPr="00757A72" w:rsidRDefault="004941D1"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7660BA00" w14:textId="77777777" w:rsidR="00575DD9" w:rsidRPr="00757A72" w:rsidRDefault="004941D1"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77CC8FCD" w14:textId="77777777" w:rsidR="00575DD9" w:rsidRPr="00757A72" w:rsidRDefault="004941D1"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7DB5AAC6" w14:textId="77777777" w:rsidR="00575DD9" w:rsidRPr="00757A72" w:rsidRDefault="004941D1" w:rsidP="00CA3EE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3D655F26" w14:textId="77777777" w:rsidR="00575DD9" w:rsidRPr="00757A72" w:rsidRDefault="004941D1"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history="1">
        <w:r w:rsidR="008B08F1" w:rsidRPr="00D710E1">
          <w:rPr>
            <w:rStyle w:val="Hyperlink"/>
            <w:rFonts w:ascii="Arial" w:eastAsia="MS Mincho" w:hAnsi="Arial"/>
            <w:sz w:val="24"/>
            <w:szCs w:val="24"/>
            <w:lang w:eastAsia="pt-BR"/>
          </w:rPr>
          <w:t>licitacao@mpmg.mp.br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74FFF9F6" w14:textId="77777777" w:rsidR="00575DD9" w:rsidRPr="00757A72" w:rsidRDefault="00894458" w:rsidP="00CA3EE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238812707"/>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0" w:name="_Hlk130220426"/>
      <w:bookmarkEnd w:id="139"/>
    </w:p>
    <w:p w14:paraId="1B25454F" w14:textId="77777777" w:rsidR="00575DD9" w:rsidRPr="00757A72" w:rsidRDefault="00894458"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7FE0B3BF" w14:textId="77777777" w:rsidR="00575DD9" w:rsidRPr="00757A72" w:rsidRDefault="00894458"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seja empresa </w:t>
      </w:r>
      <w:r w:rsidR="005F2F27" w:rsidRPr="00B4345E">
        <w:rPr>
          <w:rFonts w:ascii="Arial" w:eastAsia="MS Mincho" w:hAnsi="Arial"/>
          <w:sz w:val="24"/>
          <w:szCs w:val="24"/>
          <w:lang w:eastAsia="pt-BR"/>
        </w:rPr>
        <w:t xml:space="preserve">enquadrada pelo Decreto </w:t>
      </w:r>
      <w:r w:rsidR="00073301" w:rsidRPr="00B4345E">
        <w:rPr>
          <w:rFonts w:ascii="Arial" w:eastAsia="MS Mincho" w:hAnsi="Arial"/>
          <w:sz w:val="24"/>
          <w:szCs w:val="24"/>
          <w:lang w:eastAsia="pt-BR"/>
        </w:rPr>
        <w:t xml:space="preserve">Estadual </w:t>
      </w:r>
      <w:r w:rsidR="005F2F27" w:rsidRPr="00B4345E">
        <w:rPr>
          <w:rFonts w:ascii="Arial" w:eastAsia="MS Mincho" w:hAnsi="Arial"/>
          <w:sz w:val="24"/>
          <w:szCs w:val="24"/>
          <w:lang w:eastAsia="pt-BR"/>
        </w:rPr>
        <w:t>nº</w:t>
      </w:r>
      <w:r w:rsidR="00073301" w:rsidRPr="00B4345E">
        <w:rPr>
          <w:rFonts w:ascii="Arial" w:eastAsia="MS Mincho" w:hAnsi="Arial"/>
          <w:sz w:val="24"/>
          <w:szCs w:val="24"/>
          <w:lang w:eastAsia="pt-BR"/>
        </w:rPr>
        <w:t xml:space="preserve"> 48.589/2023</w:t>
      </w:r>
      <w:r w:rsidR="005F2F27" w:rsidRPr="00B4345E">
        <w:rPr>
          <w:rFonts w:ascii="Arial" w:eastAsia="MS Mincho" w:hAnsi="Arial"/>
          <w:sz w:val="24"/>
          <w:szCs w:val="24"/>
          <w:lang w:eastAsia="pt-BR"/>
        </w:rPr>
        <w:t>, serão utilizados os valores com dedução do ICMS para a adjudicação e homologação do certame, exceto quando microempresa</w:t>
      </w:r>
      <w:r w:rsidR="005F2F27" w:rsidRPr="00757A72">
        <w:rPr>
          <w:rFonts w:ascii="Arial" w:eastAsia="MS Mincho" w:hAnsi="Arial"/>
          <w:sz w:val="24"/>
          <w:szCs w:val="24"/>
          <w:lang w:eastAsia="pt-BR"/>
        </w:rPr>
        <w:t xml:space="preserve"> ou empresa de pequeno porte optante pelo Simples Nacional.</w:t>
      </w:r>
    </w:p>
    <w:p w14:paraId="6A5CB499" w14:textId="77777777" w:rsidR="00575DD9" w:rsidRPr="00757A72" w:rsidRDefault="00894458"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0189487F" w14:textId="77777777" w:rsidR="00575DD9" w:rsidRPr="00757A72" w:rsidRDefault="008B3678" w:rsidP="00CA3EE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238812708"/>
      <w:bookmarkEnd w:id="140"/>
      <w:r w:rsidRPr="00757A72">
        <w:rPr>
          <w:rFonts w:ascii="Arial" w:eastAsia="MS Gothic" w:hAnsi="Arial"/>
          <w:b/>
          <w:bCs/>
          <w:sz w:val="24"/>
          <w:szCs w:val="24"/>
          <w:lang w:eastAsia="pt-BR"/>
        </w:rPr>
        <w:lastRenderedPageBreak/>
        <w:t>10</w:t>
      </w:r>
      <w:r w:rsidR="005F2F27" w:rsidRPr="00757A72">
        <w:rPr>
          <w:rFonts w:ascii="Arial" w:eastAsia="MS Gothic" w:hAnsi="Arial"/>
          <w:b/>
          <w:bCs/>
          <w:sz w:val="24"/>
          <w:szCs w:val="24"/>
          <w:lang w:eastAsia="pt-BR"/>
        </w:rPr>
        <w:t>. DAS INFRAÇÕES ADMINISTRATIVAS E SANÇÕES</w:t>
      </w:r>
      <w:bookmarkEnd w:id="141"/>
      <w:bookmarkEnd w:id="142"/>
    </w:p>
    <w:p w14:paraId="0AAEEDBB" w14:textId="77777777" w:rsidR="00575DD9" w:rsidRPr="00757A72" w:rsidRDefault="008B3678"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73E2DE3F"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61750EE2" w14:textId="77777777" w:rsidR="00575DD9" w:rsidRPr="00757A72" w:rsidRDefault="005F2F27" w:rsidP="00CA3EE2">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62C8DD39"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4EDBCDD7" w14:textId="77777777" w:rsidR="00575DD9" w:rsidRPr="00757A72" w:rsidRDefault="005F2F27" w:rsidP="00CA3EE2">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61748DCA" w14:textId="77777777" w:rsidR="00D63BF2" w:rsidRPr="00757A72" w:rsidRDefault="005F2F27" w:rsidP="00CA3EE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4F7072AC"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27EC06BB"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24CAEA09" w14:textId="77777777" w:rsidR="00575DD9" w:rsidRPr="00757A72" w:rsidRDefault="00D63BF2" w:rsidP="00CA3EE2">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1781144B" w14:textId="77777777" w:rsidR="00575DD9" w:rsidRPr="00757A72" w:rsidRDefault="00D63BF2" w:rsidP="00CA3EE2">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4DF43D7D" w14:textId="77777777" w:rsidR="002D4214" w:rsidRPr="00757A72" w:rsidRDefault="00D63BF2" w:rsidP="00CA3EE2">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2DE7BFC0" w14:textId="77777777" w:rsidR="00575DD9" w:rsidRPr="00757A72" w:rsidRDefault="003C2905"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2EB3EC56" w14:textId="77777777" w:rsidR="00575DD9" w:rsidRPr="00757A72" w:rsidRDefault="003C2905" w:rsidP="00CA3EE2">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477E72F0" w14:textId="77777777" w:rsidR="00575DD9" w:rsidRPr="00757A72" w:rsidRDefault="005F2F27"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590C36E7"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44A33454"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441B5062"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66E79F95"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5EE20B1E" w14:textId="77777777" w:rsidR="00575DD9" w:rsidRPr="00757A72" w:rsidRDefault="005F2F27"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20D15EA2"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1B283370"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704A0735"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63036CF2"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157760F3"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1FCF065F" w14:textId="77777777" w:rsidR="00575DD9" w:rsidRPr="00757A72" w:rsidRDefault="005F2F27"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643437E9"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4251D7D6"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58D1FFB0" w14:textId="77777777" w:rsidR="00575DD9" w:rsidRPr="00757A72" w:rsidRDefault="005F2F27"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0B4ADFB4" w14:textId="77777777" w:rsidR="00575DD9" w:rsidRPr="00757A72" w:rsidRDefault="005F2F27"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5274AAEC" w14:textId="77777777" w:rsidR="00575DD9" w:rsidRPr="00757A72" w:rsidRDefault="005F2F27"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60CDF1DB" w14:textId="77777777" w:rsidR="00575DD9" w:rsidRPr="00757A72" w:rsidRDefault="005F2F27"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57C43B65" w14:textId="77777777" w:rsidR="00575DD9" w:rsidRPr="00757A72" w:rsidRDefault="005F2F27"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1E276D8E" w14:textId="77777777" w:rsidR="00575DD9" w:rsidRPr="00757A72" w:rsidRDefault="005F2F27"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69A2AE96" w14:textId="77777777" w:rsidR="00575DD9" w:rsidRPr="00757A72" w:rsidRDefault="005F2F27" w:rsidP="00CA3EE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238812709"/>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4"/>
    </w:p>
    <w:p w14:paraId="21108DB5" w14:textId="77777777" w:rsidR="00575DD9" w:rsidRPr="00757A72" w:rsidRDefault="005F2F27" w:rsidP="00CA3EE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w:t>
      </w:r>
      <w:r w:rsidRPr="00757A72">
        <w:rPr>
          <w:rFonts w:ascii="Arial" w:eastAsia="Times New Roman" w:hAnsi="Arial"/>
          <w:sz w:val="24"/>
          <w:szCs w:val="24"/>
          <w:lang w:eastAsia="pt-BR"/>
        </w:rPr>
        <w:lastRenderedPageBreak/>
        <w:t>de prorrogação, devidamente fundamentado, sob pena de decair o direito à contratação, sem prejuízo das sanções previstas na Lei.</w:t>
      </w:r>
    </w:p>
    <w:p w14:paraId="13190ABC" w14:textId="77777777" w:rsidR="00575DD9" w:rsidRPr="00757A72" w:rsidRDefault="005F2F27" w:rsidP="00CA3EE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42BD87B1" w14:textId="77777777" w:rsidR="00575DD9" w:rsidRPr="00757A72" w:rsidRDefault="005F2F27" w:rsidP="00CA3EE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7C0B7062" w14:textId="77777777" w:rsidR="00575DD9" w:rsidRPr="00757A72" w:rsidRDefault="005F2F27" w:rsidP="00CA3EE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5DE34CB2" w14:textId="77777777" w:rsidR="00575DD9" w:rsidRPr="00757A72" w:rsidRDefault="005F2F27" w:rsidP="00CA3EE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7402347C" w14:textId="77777777" w:rsidR="00575DD9" w:rsidRPr="00757A72" w:rsidRDefault="005F2F27" w:rsidP="00CA3EE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13A46180"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243D2712" w14:textId="77777777" w:rsidR="00575DD9" w:rsidRPr="00757A72" w:rsidRDefault="005F2F27" w:rsidP="00CA3EE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w:t>
      </w:r>
      <w:r w:rsidRPr="00757A72">
        <w:rPr>
          <w:rFonts w:ascii="Arial" w:eastAsia="Times New Roman" w:hAnsi="Arial"/>
          <w:sz w:val="24"/>
          <w:szCs w:val="24"/>
          <w:lang w:eastAsia="pt-BR"/>
        </w:rPr>
        <w:lastRenderedPageBreak/>
        <w:t>a ordem de classificação, sem prejuízo da aplicação das penalidades previstas neste Edital.</w:t>
      </w:r>
    </w:p>
    <w:p w14:paraId="5910A086" w14:textId="77777777" w:rsidR="00575DD9" w:rsidRPr="00757A72" w:rsidRDefault="005F2F27" w:rsidP="00CA3EE2">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6DEB1D5A" w14:textId="77777777" w:rsidR="00575DD9" w:rsidRPr="00757A72" w:rsidRDefault="005F2F27" w:rsidP="00CA3EE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238812710"/>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6"/>
      <w:bookmarkEnd w:id="157"/>
    </w:p>
    <w:p w14:paraId="6FD1FC61" w14:textId="77777777" w:rsidR="00575DD9" w:rsidRPr="00757A72" w:rsidRDefault="005F2F27" w:rsidP="00CA3EE2">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CC0AA6" w14:textId="77777777" w:rsidR="00575DD9" w:rsidRPr="00757A72" w:rsidRDefault="005F2F27" w:rsidP="00CA3EE2">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5FC1746B" w14:textId="77777777" w:rsidR="00575DD9" w:rsidRPr="00757A72" w:rsidRDefault="005F2F27" w:rsidP="00CA3EE2">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B9C1F37" w14:textId="77777777" w:rsidR="00575DD9" w:rsidRPr="00757A72" w:rsidRDefault="005F2F27" w:rsidP="00CA3EE2">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4F663B80" w14:textId="77777777" w:rsidR="00575DD9" w:rsidRPr="00757A72" w:rsidRDefault="005F2F27"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20057205"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0BF3FF77" w14:textId="77777777" w:rsidR="00575DD9" w:rsidRPr="00757A72" w:rsidRDefault="005F2F27" w:rsidP="00CA3EE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2A9C1CF2" w14:textId="77777777" w:rsidR="00575DD9" w:rsidRPr="00757A72" w:rsidRDefault="005F2F27"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420F49E7" w14:textId="77777777" w:rsidR="00575DD9" w:rsidRPr="00757A72" w:rsidRDefault="005F2F27" w:rsidP="00CA3EE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5F930286" w14:textId="77777777" w:rsidR="0008188F" w:rsidRPr="00757A72" w:rsidRDefault="0008188F" w:rsidP="00CA3EE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25D4C631" w14:textId="77777777" w:rsidR="0008188F" w:rsidRDefault="0008188F" w:rsidP="00CA3EE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6EC414C6" w14:textId="77777777" w:rsidR="00575DD9" w:rsidRDefault="00E16B43" w:rsidP="00CA3EE2">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735DDB00" w14:textId="77777777" w:rsidR="00575DD9" w:rsidRPr="00B4345E" w:rsidRDefault="005F2F27" w:rsidP="00CA3EE2">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w:t>
      </w:r>
      <w:r w:rsidRPr="00B4345E">
        <w:rPr>
          <w:rFonts w:ascii="Arial" w:eastAsia="SimSun" w:hAnsi="Arial"/>
          <w:kern w:val="2"/>
          <w:sz w:val="24"/>
          <w:szCs w:val="24"/>
          <w:lang w:eastAsia="hi-IN" w:bidi="hi-IN"/>
        </w:rPr>
        <w:t>processo, prevalecerá as deste Edital.</w:t>
      </w:r>
    </w:p>
    <w:p w14:paraId="72A77E91" w14:textId="77777777" w:rsidR="4DF7BBF2" w:rsidRPr="00B4345E" w:rsidRDefault="4DF7BBF2" w:rsidP="00CA3EE2">
      <w:pPr>
        <w:tabs>
          <w:tab w:val="left" w:pos="426"/>
        </w:tabs>
        <w:spacing w:before="240" w:after="240" w:line="312" w:lineRule="auto"/>
        <w:jc w:val="both"/>
        <w:rPr>
          <w:rFonts w:ascii="Arial" w:eastAsia="MS Mincho" w:hAnsi="Arial"/>
          <w:sz w:val="24"/>
          <w:szCs w:val="24"/>
          <w:lang w:eastAsia="pt-BR"/>
        </w:rPr>
      </w:pPr>
      <w:r w:rsidRPr="00B4345E">
        <w:rPr>
          <w:rFonts w:ascii="Arial" w:eastAsia="SimSun" w:hAnsi="Arial"/>
          <w:sz w:val="24"/>
          <w:szCs w:val="24"/>
          <w:lang w:eastAsia="hi-IN" w:bidi="hi-IN"/>
        </w:rPr>
        <w:t xml:space="preserve">12.12 </w:t>
      </w:r>
      <w:r w:rsidRPr="00B4345E">
        <w:rPr>
          <w:rFonts w:ascii="Arial" w:eastAsia="MS Mincho" w:hAnsi="Arial"/>
          <w:sz w:val="24"/>
          <w:szCs w:val="24"/>
          <w:lang w:eastAsia="pt-BR"/>
        </w:rPr>
        <w:t xml:space="preserve">A falsidade das declarações </w:t>
      </w:r>
      <w:r w:rsidRPr="00B4345E">
        <w:rPr>
          <w:rFonts w:ascii="Arial" w:eastAsia="SimSun" w:hAnsi="Arial"/>
          <w:sz w:val="24"/>
          <w:szCs w:val="24"/>
          <w:lang w:eastAsia="hi-IN" w:bidi="hi-IN"/>
        </w:rPr>
        <w:t>exigidas no presente edital</w:t>
      </w:r>
      <w:r w:rsidRPr="00B4345E">
        <w:rPr>
          <w:rFonts w:ascii="Arial" w:eastAsia="MS Mincho" w:hAnsi="Arial"/>
          <w:sz w:val="24"/>
          <w:szCs w:val="24"/>
          <w:lang w:eastAsia="pt-BR"/>
        </w:rPr>
        <w:t xml:space="preserve"> sujeitará o licitante às sanções dispostas no art. 156 da </w:t>
      </w:r>
      <w:r w:rsidRPr="00B4345E">
        <w:rPr>
          <w:rFonts w:ascii="Arial" w:eastAsia="Times New Roman" w:hAnsi="Arial"/>
          <w:color w:val="000000"/>
          <w:sz w:val="24"/>
          <w:szCs w:val="24"/>
          <w:lang w:eastAsia="pt-BR"/>
        </w:rPr>
        <w:t>Lei Federal nº 14.133/21</w:t>
      </w:r>
      <w:r w:rsidRPr="00B4345E">
        <w:rPr>
          <w:rFonts w:ascii="Arial" w:eastAsia="MS Mincho" w:hAnsi="Arial"/>
          <w:sz w:val="24"/>
          <w:szCs w:val="24"/>
          <w:lang w:eastAsia="pt-BR"/>
        </w:rPr>
        <w:t>, sem prejuízo de outras penalidades aplicáveis.</w:t>
      </w:r>
    </w:p>
    <w:p w14:paraId="1EAF6C5A" w14:textId="77777777" w:rsidR="00575DD9" w:rsidRDefault="005F2F27" w:rsidP="00CA3EE2">
      <w:pPr>
        <w:tabs>
          <w:tab w:val="left" w:pos="426"/>
        </w:tabs>
        <w:spacing w:before="240" w:after="240" w:line="312" w:lineRule="auto"/>
        <w:jc w:val="both"/>
        <w:rPr>
          <w:rFonts w:ascii="Arial" w:eastAsia="SimSun" w:hAnsi="Arial"/>
          <w:kern w:val="2"/>
          <w:sz w:val="24"/>
          <w:szCs w:val="24"/>
          <w:lang w:eastAsia="hi-IN" w:bidi="hi-IN"/>
        </w:rPr>
      </w:pPr>
      <w:r w:rsidRPr="00B4345E">
        <w:rPr>
          <w:rFonts w:ascii="Arial" w:eastAsia="SimSun" w:hAnsi="Arial"/>
          <w:kern w:val="2"/>
          <w:sz w:val="24"/>
          <w:szCs w:val="24"/>
          <w:lang w:eastAsia="hi-IN" w:bidi="hi-IN"/>
        </w:rPr>
        <w:t>1</w:t>
      </w:r>
      <w:r w:rsidR="00E16B43" w:rsidRPr="00B4345E">
        <w:rPr>
          <w:rFonts w:ascii="Arial" w:eastAsia="SimSun" w:hAnsi="Arial"/>
          <w:kern w:val="2"/>
          <w:sz w:val="24"/>
          <w:szCs w:val="24"/>
          <w:lang w:eastAsia="hi-IN" w:bidi="hi-IN"/>
        </w:rPr>
        <w:t>2</w:t>
      </w:r>
      <w:r w:rsidRPr="00B4345E">
        <w:rPr>
          <w:rFonts w:ascii="Arial" w:eastAsia="SimSun" w:hAnsi="Arial"/>
          <w:kern w:val="2"/>
          <w:sz w:val="24"/>
          <w:szCs w:val="24"/>
          <w:lang w:eastAsia="hi-IN" w:bidi="hi-IN"/>
        </w:rPr>
        <w:t>.1</w:t>
      </w:r>
      <w:r w:rsidR="4984967C" w:rsidRPr="00B4345E">
        <w:rPr>
          <w:rFonts w:ascii="Arial" w:eastAsia="SimSun" w:hAnsi="Arial"/>
          <w:kern w:val="2"/>
          <w:sz w:val="24"/>
          <w:szCs w:val="24"/>
          <w:lang w:eastAsia="hi-IN" w:bidi="hi-IN"/>
        </w:rPr>
        <w:t>3</w:t>
      </w:r>
      <w:r w:rsidRPr="00B4345E">
        <w:rPr>
          <w:rFonts w:ascii="Arial" w:eastAsia="SimSun" w:hAnsi="Arial"/>
          <w:kern w:val="2"/>
          <w:sz w:val="24"/>
          <w:szCs w:val="24"/>
          <w:lang w:eastAsia="hi-IN" w:bidi="hi-IN"/>
        </w:rPr>
        <w:t xml:space="preserve"> Qualquer medida judicial oriunda</w:t>
      </w:r>
      <w:r>
        <w:rPr>
          <w:rFonts w:ascii="Arial" w:eastAsia="SimSun" w:hAnsi="Arial"/>
          <w:kern w:val="2"/>
          <w:sz w:val="24"/>
          <w:szCs w:val="24"/>
          <w:lang w:eastAsia="hi-IN" w:bidi="hi-IN"/>
        </w:rPr>
        <w:t xml:space="preserve"> da presente licitação será processada na Comarca de Belo Horizonte/MG.</w:t>
      </w:r>
    </w:p>
    <w:p w14:paraId="4ADC6CEC" w14:textId="77777777" w:rsidR="00575DD9" w:rsidRDefault="005F2F27" w:rsidP="00CA3EE2">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history="1">
        <w:r w:rsidR="00DE6FDF" w:rsidRPr="00D710E1">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w:t>
      </w:r>
      <w:r w:rsidR="00DE6FDF">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2437A9">
        <w:rPr>
          <w:rFonts w:ascii="Arial" w:eastAsia="SimSun" w:hAnsi="Arial"/>
          <w:kern w:val="2"/>
          <w:sz w:val="24"/>
          <w:szCs w:val="24"/>
          <w:lang w:eastAsia="hi-IN" w:bidi="hi-IN"/>
        </w:rPr>
        <w:t>334 ou 3330-0263</w:t>
      </w:r>
      <w:r>
        <w:rPr>
          <w:rFonts w:ascii="Arial" w:eastAsia="SimSun" w:hAnsi="Arial"/>
          <w:kern w:val="2"/>
          <w:sz w:val="24"/>
          <w:szCs w:val="24"/>
          <w:lang w:eastAsia="hi-IN" w:bidi="hi-IN"/>
        </w:rPr>
        <w:t xml:space="preserve">,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054B645E" w14:textId="77777777" w:rsidR="00575DD9" w:rsidRDefault="005F2F27" w:rsidP="00CA3EE2">
      <w:pPr>
        <w:spacing w:before="288" w:after="288" w:line="312" w:lineRule="auto"/>
        <w:jc w:val="both"/>
        <w:rPr>
          <w:rFonts w:ascii="Arial" w:eastAsia="Times New Roman" w:hAnsi="Arial"/>
          <w:sz w:val="24"/>
          <w:szCs w:val="24"/>
          <w:lang w:eastAsia="pt-BR"/>
        </w:rPr>
      </w:pPr>
      <w:bookmarkStart w:id="158"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8"/>
      <w:r w:rsidRPr="1441BFA8">
        <w:rPr>
          <w:rFonts w:ascii="Arial" w:eastAsia="MS Mincho" w:hAnsi="Arial"/>
          <w:sz w:val="24"/>
          <w:szCs w:val="24"/>
          <w:lang w:eastAsia="pt-BR"/>
        </w:rPr>
        <w:t>Integram este Edital, para todos os fins e efeitos, os seguintes anexos:</w:t>
      </w:r>
    </w:p>
    <w:p w14:paraId="38561A54" w14:textId="3F271E7C" w:rsidR="00575DD9" w:rsidRPr="00317223" w:rsidRDefault="00A049D7" w:rsidP="00CA3EE2">
      <w:pPr>
        <w:spacing w:before="288" w:after="288" w:line="312" w:lineRule="auto"/>
        <w:ind w:left="709"/>
        <w:jc w:val="both"/>
        <w:rPr>
          <w:rFonts w:ascii="Arial" w:eastAsia="MS Mincho" w:hAnsi="Arial"/>
          <w:sz w:val="24"/>
          <w:szCs w:val="24"/>
          <w:lang w:eastAsia="pt-BR"/>
        </w:rPr>
      </w:pPr>
      <w:r w:rsidRPr="00317223">
        <w:rPr>
          <w:rFonts w:ascii="Arial" w:eastAsia="MS Mincho" w:hAnsi="Arial"/>
          <w:sz w:val="24"/>
          <w:szCs w:val="24"/>
          <w:lang w:eastAsia="pt-BR"/>
        </w:rPr>
        <w:lastRenderedPageBreak/>
        <w:t>12.1</w:t>
      </w:r>
      <w:r w:rsidR="6EE322F3" w:rsidRPr="00317223">
        <w:rPr>
          <w:rFonts w:ascii="Arial" w:eastAsia="MS Mincho" w:hAnsi="Arial"/>
          <w:sz w:val="24"/>
          <w:szCs w:val="24"/>
          <w:lang w:eastAsia="pt-BR"/>
        </w:rPr>
        <w:t>5</w:t>
      </w:r>
      <w:r w:rsidR="005F2F27" w:rsidRPr="00317223">
        <w:rPr>
          <w:rFonts w:ascii="Arial" w:eastAsia="MS Mincho" w:hAnsi="Arial"/>
          <w:sz w:val="24"/>
          <w:szCs w:val="24"/>
          <w:lang w:eastAsia="pt-BR"/>
        </w:rPr>
        <w:t xml:space="preserve">.1 Anexo I – Regras </w:t>
      </w:r>
      <w:r w:rsidR="00C24536" w:rsidRPr="00317223">
        <w:rPr>
          <w:rFonts w:ascii="Arial" w:eastAsia="MS Mincho" w:hAnsi="Arial"/>
          <w:sz w:val="24"/>
          <w:szCs w:val="24"/>
          <w:lang w:eastAsia="pt-BR"/>
        </w:rPr>
        <w:t>do</w:t>
      </w:r>
      <w:r w:rsidR="005F2F27" w:rsidRPr="00317223">
        <w:rPr>
          <w:rFonts w:ascii="Arial" w:eastAsia="MS Mincho" w:hAnsi="Arial"/>
          <w:sz w:val="24"/>
          <w:szCs w:val="24"/>
          <w:lang w:eastAsia="pt-BR"/>
        </w:rPr>
        <w:t xml:space="preserve"> Instrumento Substitutivo;</w:t>
      </w:r>
    </w:p>
    <w:p w14:paraId="10C306CE" w14:textId="1E1B455B" w:rsidR="00575DD9" w:rsidRPr="00D3483D" w:rsidRDefault="00A049D7" w:rsidP="00CA3EE2">
      <w:pPr>
        <w:spacing w:before="288" w:after="288" w:line="312" w:lineRule="auto"/>
        <w:ind w:left="709"/>
        <w:jc w:val="both"/>
        <w:rPr>
          <w:rFonts w:ascii="Arial" w:eastAsia="MS Mincho" w:hAnsi="Arial"/>
          <w:sz w:val="24"/>
          <w:szCs w:val="24"/>
          <w:lang w:eastAsia="pt-BR"/>
        </w:rPr>
      </w:pPr>
      <w:r w:rsidRPr="15045EDE">
        <w:rPr>
          <w:rFonts w:ascii="Arial" w:eastAsia="MS Mincho" w:hAnsi="Arial"/>
          <w:sz w:val="24"/>
          <w:szCs w:val="24"/>
          <w:lang w:eastAsia="pt-BR"/>
        </w:rPr>
        <w:t>12.1</w:t>
      </w:r>
      <w:r w:rsidR="3A93E6C9" w:rsidRPr="15045EDE">
        <w:rPr>
          <w:rFonts w:ascii="Arial" w:eastAsia="MS Mincho" w:hAnsi="Arial"/>
          <w:sz w:val="24"/>
          <w:szCs w:val="24"/>
          <w:lang w:eastAsia="pt-BR"/>
        </w:rPr>
        <w:t>5</w:t>
      </w:r>
      <w:r w:rsidR="005F2F27" w:rsidRPr="15045EDE">
        <w:rPr>
          <w:rFonts w:ascii="Arial" w:eastAsia="MS Mincho" w:hAnsi="Arial"/>
          <w:sz w:val="24"/>
          <w:szCs w:val="24"/>
          <w:lang w:eastAsia="pt-BR"/>
        </w:rPr>
        <w:t>.</w:t>
      </w:r>
      <w:r w:rsidR="00CF1184" w:rsidRPr="15045EDE">
        <w:rPr>
          <w:rFonts w:ascii="Arial" w:eastAsia="MS Mincho" w:hAnsi="Arial"/>
          <w:sz w:val="24"/>
          <w:szCs w:val="24"/>
          <w:lang w:eastAsia="pt-BR"/>
        </w:rPr>
        <w:t>2</w:t>
      </w:r>
      <w:r w:rsidR="005F2F27" w:rsidRPr="15045EDE">
        <w:rPr>
          <w:rFonts w:ascii="Arial" w:eastAsia="MS Mincho" w:hAnsi="Arial"/>
          <w:sz w:val="24"/>
          <w:szCs w:val="24"/>
          <w:lang w:eastAsia="pt-BR"/>
        </w:rPr>
        <w:t xml:space="preserve"> Anexo II – Modelo de Proposta (Planilha de Preços)</w:t>
      </w:r>
      <w:r w:rsidR="00BA0857" w:rsidRPr="15045EDE">
        <w:rPr>
          <w:rFonts w:ascii="Arial" w:eastAsia="MS Mincho" w:hAnsi="Arial"/>
          <w:sz w:val="24"/>
          <w:szCs w:val="24"/>
          <w:lang w:eastAsia="pt-BR"/>
        </w:rPr>
        <w:t>;</w:t>
      </w:r>
    </w:p>
    <w:p w14:paraId="24E8DA17" w14:textId="38A41789" w:rsidR="00575DD9" w:rsidRPr="00D3483D" w:rsidRDefault="00A049D7" w:rsidP="00CA3EE2">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w:t>
      </w:r>
      <w:r w:rsidR="2725AD43">
        <w:rPr>
          <w:rFonts w:ascii="Arial" w:eastAsia="SimSun" w:hAnsi="Arial"/>
          <w:kern w:val="2"/>
          <w:sz w:val="24"/>
          <w:szCs w:val="24"/>
          <w:lang w:eastAsia="hi-IN" w:bidi="hi-IN"/>
        </w:rPr>
        <w:t>5</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14036240" w14:textId="11B5E575" w:rsidR="00E179C6" w:rsidRPr="00D3483D" w:rsidRDefault="00A049D7" w:rsidP="00CA3EE2">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w:t>
      </w:r>
      <w:r w:rsidR="6E00FC7B">
        <w:rPr>
          <w:rFonts w:ascii="Arial" w:eastAsia="SimSun" w:hAnsi="Arial"/>
          <w:kern w:val="2"/>
          <w:sz w:val="24"/>
          <w:szCs w:val="24"/>
          <w:lang w:eastAsia="hi-IN" w:bidi="hi-IN"/>
        </w:rPr>
        <w:t>5</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60DCE613" w14:textId="6C5AE674" w:rsidR="00575DD9" w:rsidRPr="00D3483D" w:rsidRDefault="00A049D7" w:rsidP="00CA3EE2">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w:t>
      </w:r>
      <w:r w:rsidR="34C3B330"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BA0857" w:rsidRPr="00546710">
        <w:rPr>
          <w:rFonts w:ascii="Arial" w:eastAsia="SimSun" w:hAnsi="Arial"/>
          <w:kern w:val="2"/>
          <w:sz w:val="24"/>
          <w:szCs w:val="24"/>
          <w:lang w:eastAsia="hi-IN" w:bidi="hi-IN"/>
        </w:rPr>
        <w:t>;</w:t>
      </w:r>
    </w:p>
    <w:p w14:paraId="70410531" w14:textId="77777777" w:rsidR="00575DD9" w:rsidRDefault="00575DD9" w:rsidP="004135D9">
      <w:pPr>
        <w:spacing w:before="240" w:after="240" w:line="240" w:lineRule="auto"/>
        <w:ind w:left="709"/>
        <w:jc w:val="center"/>
        <w:rPr>
          <w:rFonts w:ascii="Arial" w:eastAsia="SimSun" w:hAnsi="Arial"/>
          <w:kern w:val="2"/>
          <w:sz w:val="24"/>
          <w:szCs w:val="24"/>
          <w:lang w:eastAsia="hi-IN" w:bidi="hi-IN"/>
        </w:rPr>
      </w:pPr>
    </w:p>
    <w:p w14:paraId="09711886" w14:textId="4F773AFF" w:rsidR="00575DD9" w:rsidRDefault="005F2F27" w:rsidP="004135D9">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w:t>
      </w:r>
      <w:r w:rsidRPr="003128C6">
        <w:rPr>
          <w:rFonts w:ascii="Arial" w:eastAsia="SimSun" w:hAnsi="Arial"/>
          <w:kern w:val="2"/>
          <w:sz w:val="24"/>
          <w:szCs w:val="24"/>
          <w:lang w:eastAsia="hi-IN" w:bidi="hi-IN"/>
        </w:rPr>
        <w:t xml:space="preserve">Horizonte, </w:t>
      </w:r>
      <w:r w:rsidR="003128C6" w:rsidRPr="003128C6">
        <w:rPr>
          <w:rFonts w:ascii="Arial" w:eastAsia="SimSun" w:hAnsi="Arial"/>
          <w:kern w:val="2"/>
          <w:sz w:val="24"/>
          <w:szCs w:val="24"/>
          <w:lang w:eastAsia="hi-IN" w:bidi="hi-IN"/>
        </w:rPr>
        <w:t>28</w:t>
      </w:r>
      <w:r w:rsidRPr="003128C6">
        <w:rPr>
          <w:rFonts w:ascii="Arial" w:eastAsia="SimSun" w:hAnsi="Arial"/>
          <w:kern w:val="2"/>
          <w:sz w:val="24"/>
          <w:szCs w:val="24"/>
          <w:lang w:eastAsia="hi-IN" w:bidi="hi-IN"/>
        </w:rPr>
        <w:t xml:space="preserve"> de </w:t>
      </w:r>
      <w:r w:rsidR="003128C6" w:rsidRPr="003128C6">
        <w:rPr>
          <w:rFonts w:ascii="Arial" w:eastAsia="SimSun" w:hAnsi="Arial"/>
          <w:kern w:val="2"/>
          <w:sz w:val="24"/>
          <w:szCs w:val="24"/>
          <w:lang w:eastAsia="hi-IN" w:bidi="hi-IN"/>
        </w:rPr>
        <w:t>agosto</w:t>
      </w:r>
      <w:r w:rsidRPr="003128C6">
        <w:rPr>
          <w:rFonts w:ascii="Arial" w:eastAsia="SimSun" w:hAnsi="Arial"/>
          <w:kern w:val="2"/>
          <w:sz w:val="24"/>
          <w:szCs w:val="24"/>
          <w:lang w:eastAsia="hi-IN" w:bidi="hi-IN"/>
        </w:rPr>
        <w:t xml:space="preserve"> de 202</w:t>
      </w:r>
      <w:r w:rsidR="003128C6" w:rsidRPr="003128C6">
        <w:rPr>
          <w:rFonts w:ascii="Arial" w:eastAsia="SimSun" w:hAnsi="Arial"/>
          <w:kern w:val="2"/>
          <w:sz w:val="24"/>
          <w:szCs w:val="24"/>
          <w:lang w:eastAsia="hi-IN" w:bidi="hi-IN"/>
        </w:rPr>
        <w:t>6</w:t>
      </w:r>
      <w:r w:rsidRPr="003128C6">
        <w:rPr>
          <w:rFonts w:ascii="Arial" w:eastAsia="SimSun" w:hAnsi="Arial"/>
          <w:kern w:val="2"/>
          <w:sz w:val="24"/>
          <w:szCs w:val="24"/>
          <w:lang w:eastAsia="hi-IN" w:bidi="hi-IN"/>
        </w:rPr>
        <w:t>.</w:t>
      </w:r>
    </w:p>
    <w:p w14:paraId="52C67990" w14:textId="77777777" w:rsidR="00575DD9" w:rsidRDefault="00575DD9" w:rsidP="004135D9">
      <w:pPr>
        <w:spacing w:before="240" w:after="240" w:line="240" w:lineRule="auto"/>
        <w:ind w:left="360"/>
        <w:jc w:val="center"/>
        <w:rPr>
          <w:rFonts w:ascii="Arial" w:eastAsia="SimSun" w:hAnsi="Arial"/>
          <w:kern w:val="2"/>
          <w:sz w:val="24"/>
          <w:szCs w:val="24"/>
          <w:lang w:eastAsia="hi-IN" w:bidi="hi-IN"/>
        </w:rPr>
      </w:pPr>
    </w:p>
    <w:p w14:paraId="23325B96" w14:textId="77777777" w:rsidR="00575DD9" w:rsidRDefault="00E03BE2" w:rsidP="004135D9">
      <w:pPr>
        <w:spacing w:before="240" w:after="240" w:line="240" w:lineRule="auto"/>
        <w:ind w:left="360"/>
        <w:jc w:val="center"/>
        <w:rPr>
          <w:rFonts w:ascii="Arial" w:eastAsia="SimSun" w:hAnsi="Arial"/>
          <w:sz w:val="24"/>
          <w:szCs w:val="24"/>
          <w:lang w:eastAsia="hi-IN" w:bidi="hi-IN"/>
        </w:rPr>
      </w:pPr>
      <w:proofErr w:type="spellStart"/>
      <w:r>
        <w:rPr>
          <w:rFonts w:ascii="Arial" w:eastAsia="SimSun" w:hAnsi="Arial"/>
          <w:b/>
          <w:bCs/>
          <w:kern w:val="2"/>
          <w:sz w:val="24"/>
          <w:szCs w:val="24"/>
          <w:lang w:eastAsia="hi-IN" w:bidi="hi-IN"/>
        </w:rPr>
        <w:t>Iraídes</w:t>
      </w:r>
      <w:proofErr w:type="spellEnd"/>
      <w:r>
        <w:rPr>
          <w:rFonts w:ascii="Arial" w:eastAsia="SimSun" w:hAnsi="Arial"/>
          <w:b/>
          <w:bCs/>
          <w:kern w:val="2"/>
          <w:sz w:val="24"/>
          <w:szCs w:val="24"/>
          <w:lang w:eastAsia="hi-IN" w:bidi="hi-IN"/>
        </w:rPr>
        <w:t xml:space="preserve"> de Oliveira Marques</w:t>
      </w:r>
    </w:p>
    <w:p w14:paraId="5DF04DE6" w14:textId="77777777" w:rsidR="00575DD9" w:rsidRDefault="00C4716D" w:rsidP="004135D9">
      <w:pPr>
        <w:spacing w:before="240" w:after="240" w:line="240" w:lineRule="auto"/>
        <w:ind w:left="360"/>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66E96A89" w14:textId="77777777" w:rsidR="00575DD9" w:rsidRDefault="00A705BE" w:rsidP="00CA3EE2">
      <w:pPr>
        <w:suppressAutoHyphens w:val="0"/>
        <w:spacing w:after="0" w:line="240" w:lineRule="auto"/>
        <w:jc w:val="both"/>
        <w:rPr>
          <w:rFonts w:ascii="Arial" w:eastAsia="SimSun" w:hAnsi="Arial"/>
          <w:bCs/>
          <w:kern w:val="2"/>
          <w:sz w:val="24"/>
          <w:szCs w:val="24"/>
          <w:lang w:eastAsia="hi-IN" w:bidi="hi-IN"/>
        </w:rPr>
      </w:pPr>
      <w:r>
        <w:rPr>
          <w:rFonts w:ascii="Arial" w:eastAsia="SimSun" w:hAnsi="Arial"/>
          <w:bCs/>
          <w:kern w:val="2"/>
          <w:sz w:val="24"/>
          <w:szCs w:val="24"/>
          <w:lang w:eastAsia="hi-IN" w:bidi="hi-IN"/>
        </w:rPr>
        <w:br w:type="page"/>
      </w:r>
    </w:p>
    <w:p w14:paraId="23A8FEE2" w14:textId="77777777" w:rsidR="00A705BE" w:rsidRPr="004135D9" w:rsidRDefault="00A705BE" w:rsidP="00CA3EE2">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59" w:name="_Toc238812711"/>
      <w:r w:rsidRPr="004135D9">
        <w:rPr>
          <w:rFonts w:ascii="Arial" w:eastAsia="Times New Roman" w:hAnsi="Arial"/>
          <w:b/>
          <w:bCs/>
          <w:kern w:val="2"/>
          <w:sz w:val="24"/>
          <w:szCs w:val="24"/>
          <w:lang w:eastAsia="ar-SA"/>
        </w:rPr>
        <w:lastRenderedPageBreak/>
        <w:t>ANEXO I – REGRAS DO INSTRUMENTO SUBSTITUTIVO</w:t>
      </w:r>
      <w:bookmarkEnd w:id="159"/>
    </w:p>
    <w:p w14:paraId="2546FA45" w14:textId="77777777" w:rsidR="00575DD9" w:rsidRDefault="005F2F27" w:rsidP="00CA3EE2">
      <w:pPr>
        <w:spacing w:before="288" w:after="288"/>
        <w:jc w:val="both"/>
        <w:rPr>
          <w:rFonts w:ascii="Arial" w:eastAsia="Times New Roman" w:hAnsi="Arial"/>
          <w:b/>
          <w:bCs/>
          <w:sz w:val="24"/>
          <w:szCs w:val="24"/>
        </w:rPr>
      </w:pPr>
      <w:r>
        <w:rPr>
          <w:rFonts w:ascii="Arial" w:eastAsia="Times New Roman" w:hAnsi="Arial"/>
          <w:b/>
          <w:bCs/>
          <w:sz w:val="24"/>
          <w:szCs w:val="24"/>
        </w:rPr>
        <w:t>1. DA CONTRATAÇÃO</w:t>
      </w:r>
    </w:p>
    <w:p w14:paraId="2EFBFE90" w14:textId="77777777" w:rsidR="00575DD9" w:rsidRDefault="005F2F27" w:rsidP="00CA3EE2">
      <w:pPr>
        <w:spacing w:before="288" w:after="288"/>
        <w:jc w:val="both"/>
        <w:rPr>
          <w:rFonts w:ascii="Arial" w:eastAsia="Times New Roman" w:hAnsi="Arial"/>
          <w:bCs/>
          <w:sz w:val="24"/>
          <w:szCs w:val="24"/>
        </w:rPr>
      </w:pPr>
      <w:r>
        <w:rPr>
          <w:rFonts w:ascii="Arial" w:eastAsia="Times New Roman" w:hAnsi="Arial"/>
          <w:bCs/>
          <w:sz w:val="24"/>
          <w:szCs w:val="24"/>
        </w:rPr>
        <w:t>1.1. As regras da contratação são aquelas previstas no item 1</w:t>
      </w:r>
      <w:r w:rsidR="003A7CFA">
        <w:rPr>
          <w:rFonts w:ascii="Arial" w:eastAsia="Times New Roman" w:hAnsi="Arial"/>
          <w:bCs/>
          <w:sz w:val="24"/>
          <w:szCs w:val="24"/>
        </w:rPr>
        <w:t xml:space="preserve">1 </w:t>
      </w:r>
      <w:r>
        <w:rPr>
          <w:rFonts w:ascii="Arial" w:eastAsia="Times New Roman" w:hAnsi="Arial"/>
          <w:bCs/>
          <w:sz w:val="24"/>
          <w:szCs w:val="24"/>
        </w:rPr>
        <w:t>do presente Edital.</w:t>
      </w:r>
    </w:p>
    <w:p w14:paraId="14619775" w14:textId="77777777" w:rsidR="00575DD9" w:rsidRDefault="005F2F27" w:rsidP="00CA3EE2">
      <w:pPr>
        <w:spacing w:before="288" w:after="288"/>
        <w:jc w:val="both"/>
        <w:rPr>
          <w:rFonts w:ascii="Arial" w:eastAsia="Times New Roman" w:hAnsi="Arial"/>
          <w:b/>
          <w:bCs/>
          <w:sz w:val="24"/>
          <w:szCs w:val="24"/>
        </w:rPr>
      </w:pPr>
      <w:r>
        <w:rPr>
          <w:rFonts w:ascii="Arial" w:eastAsia="Times New Roman" w:hAnsi="Arial"/>
          <w:b/>
          <w:bCs/>
          <w:sz w:val="24"/>
          <w:szCs w:val="24"/>
        </w:rPr>
        <w:t>2. DA VIGÊNCIA</w:t>
      </w:r>
    </w:p>
    <w:p w14:paraId="7EFC1F5E" w14:textId="77777777" w:rsidR="00575DD9" w:rsidRDefault="005F2F27" w:rsidP="00CA3EE2">
      <w:pPr>
        <w:spacing w:before="288" w:after="288" w:line="240" w:lineRule="auto"/>
        <w:jc w:val="both"/>
        <w:rPr>
          <w:rFonts w:ascii="Arial" w:eastAsia="Times New Roman" w:hAnsi="Arial"/>
          <w:sz w:val="24"/>
          <w:szCs w:val="24"/>
          <w:lang w:eastAsia="pt-BR"/>
        </w:rPr>
      </w:pPr>
      <w:r w:rsidRPr="000B080F">
        <w:rPr>
          <w:rFonts w:ascii="Arial" w:eastAsia="Times New Roman" w:hAnsi="Arial"/>
          <w:sz w:val="24"/>
          <w:szCs w:val="24"/>
          <w:lang w:eastAsia="pt-BR"/>
        </w:rPr>
        <w:t xml:space="preserve">2.1 A vigência do instrumento substitutivo equivalente a termo de contrato decorrente da presente licitação terá termo inicial na data da emissão da Autorização de Fornecimento/Ordem de Serviço/Documento </w:t>
      </w:r>
      <w:r w:rsidRPr="00D74C7B">
        <w:rPr>
          <w:rFonts w:ascii="Arial" w:eastAsia="Times New Roman" w:hAnsi="Arial"/>
          <w:sz w:val="24"/>
          <w:szCs w:val="24"/>
          <w:lang w:eastAsia="pt-BR"/>
        </w:rPr>
        <w:t xml:space="preserve">Análogo e termo final </w:t>
      </w:r>
      <w:r w:rsidR="00195A65" w:rsidRPr="00D74C7B">
        <w:rPr>
          <w:rFonts w:ascii="Arial" w:eastAsia="Times New Roman" w:hAnsi="Arial"/>
          <w:sz w:val="24"/>
          <w:szCs w:val="24"/>
          <w:lang w:eastAsia="pt-BR"/>
        </w:rPr>
        <w:t>após concluído o escopo da contratação</w:t>
      </w:r>
      <w:r w:rsidRPr="00D74C7B">
        <w:rPr>
          <w:rFonts w:ascii="Arial" w:eastAsia="Times New Roman" w:hAnsi="Arial"/>
          <w:sz w:val="24"/>
          <w:szCs w:val="24"/>
          <w:lang w:eastAsia="pt-BR"/>
        </w:rPr>
        <w:t>.</w:t>
      </w:r>
    </w:p>
    <w:p w14:paraId="294C5E5F" w14:textId="77777777" w:rsidR="00E201E9" w:rsidRPr="00B73FC2" w:rsidRDefault="00E201E9" w:rsidP="00CA3EE2">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3. DO REAJUSTE</w:t>
      </w:r>
    </w:p>
    <w:p w14:paraId="71CD3AD9" w14:textId="66412551" w:rsidR="00E201E9" w:rsidRDefault="00E201E9" w:rsidP="00CA3EE2">
      <w:pPr>
        <w:spacing w:before="120" w:after="120"/>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3.1 </w:t>
      </w:r>
      <w:r w:rsidRPr="00B73FC2">
        <w:rPr>
          <w:rFonts w:ascii="Arial" w:eastAsia="Times New Roman" w:hAnsi="Arial"/>
          <w:color w:val="000000"/>
          <w:sz w:val="24"/>
          <w:szCs w:val="24"/>
          <w:lang w:eastAsia="pt-BR"/>
        </w:rPr>
        <w:t xml:space="preserve">A periodicidade para o reajuste do objeto será de 12 (doze) meses, contados da data do orçamento estimado, em </w:t>
      </w:r>
      <w:r w:rsidR="000E73C8">
        <w:rPr>
          <w:rFonts w:ascii="Arial" w:eastAsia="Times New Roman" w:hAnsi="Arial"/>
          <w:b/>
          <w:bCs/>
          <w:color w:val="000000"/>
          <w:sz w:val="24"/>
          <w:szCs w:val="24"/>
          <w:lang w:eastAsia="pt-BR"/>
        </w:rPr>
        <w:t>16</w:t>
      </w:r>
      <w:r w:rsidR="001B24D1">
        <w:rPr>
          <w:rFonts w:ascii="Arial" w:eastAsia="Times New Roman" w:hAnsi="Arial"/>
          <w:b/>
          <w:bCs/>
          <w:color w:val="000000"/>
          <w:sz w:val="24"/>
          <w:szCs w:val="24"/>
          <w:lang w:eastAsia="pt-BR"/>
        </w:rPr>
        <w:t>/07/2026</w:t>
      </w:r>
      <w:r w:rsidRPr="00B73FC2">
        <w:rPr>
          <w:rFonts w:ascii="Arial" w:eastAsia="Times New Roman" w:hAnsi="Arial"/>
          <w:color w:val="000000"/>
          <w:sz w:val="24"/>
          <w:szCs w:val="24"/>
          <w:lang w:eastAsia="pt-BR"/>
        </w:rPr>
        <w:t xml:space="preserve">, no caso de primeiro reajuste, ou da data do reajuste anterior, na hipótese de reajustes posteriores, com </w:t>
      </w:r>
      <w:r w:rsidRPr="004135D9">
        <w:rPr>
          <w:rFonts w:ascii="Arial" w:eastAsia="Times New Roman" w:hAnsi="Arial"/>
          <w:color w:val="000000"/>
          <w:sz w:val="24"/>
          <w:szCs w:val="24"/>
          <w:lang w:eastAsia="pt-BR"/>
        </w:rPr>
        <w:t xml:space="preserve">base no </w:t>
      </w:r>
      <w:r w:rsidRPr="004135D9">
        <w:rPr>
          <w:rFonts w:ascii="Arial" w:hAnsi="Arial"/>
          <w:sz w:val="24"/>
          <w:szCs w:val="24"/>
          <w:shd w:val="clear" w:color="auto" w:fill="FFFFFF"/>
        </w:rPr>
        <w:t>Índice Nacional de Preços ao Consumidor Amplo</w:t>
      </w:r>
      <w:r w:rsidRPr="004135D9">
        <w:rPr>
          <w:rFonts w:ascii="Arial" w:eastAsia="Times New Roman" w:hAnsi="Arial"/>
          <w:sz w:val="24"/>
          <w:szCs w:val="24"/>
          <w:lang w:eastAsia="pt-BR"/>
        </w:rPr>
        <w:t xml:space="preserve"> (</w:t>
      </w:r>
      <w:r w:rsidRPr="004135D9">
        <w:rPr>
          <w:rFonts w:ascii="Arial" w:eastAsia="SimSun" w:hAnsi="Arial"/>
          <w:sz w:val="24"/>
          <w:szCs w:val="24"/>
          <w:lang w:eastAsia="hi-IN" w:bidi="hi-IN"/>
        </w:rPr>
        <w:t>IPCA-IBGE)</w:t>
      </w:r>
      <w:r w:rsidRPr="004135D9">
        <w:rPr>
          <w:rFonts w:ascii="Arial" w:eastAsia="Times New Roman" w:hAnsi="Arial"/>
          <w:color w:val="000000"/>
          <w:sz w:val="24"/>
          <w:szCs w:val="24"/>
          <w:lang w:eastAsia="pt-BR"/>
        </w:rPr>
        <w:t xml:space="preserve"> ou em outro</w:t>
      </w:r>
      <w:r w:rsidRPr="00B73FC2">
        <w:rPr>
          <w:rFonts w:ascii="Arial" w:eastAsia="Times New Roman" w:hAnsi="Arial"/>
          <w:color w:val="000000"/>
          <w:sz w:val="24"/>
          <w:szCs w:val="24"/>
          <w:lang w:eastAsia="pt-BR"/>
        </w:rPr>
        <w:t xml:space="preserve"> que venha substituí-lo.</w:t>
      </w:r>
    </w:p>
    <w:p w14:paraId="69579CF4" w14:textId="77777777" w:rsidR="00E201E9" w:rsidRPr="00B73FC2" w:rsidRDefault="00E201E9" w:rsidP="00CA3EE2">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3</w:t>
      </w:r>
      <w:r w:rsidRPr="00127A18">
        <w:rPr>
          <w:rFonts w:ascii="Arial" w:eastAsia="Times New Roman" w:hAnsi="Arial"/>
          <w:color w:val="000000"/>
          <w:sz w:val="24"/>
          <w:szCs w:val="24"/>
          <w:lang w:eastAsia="pt-BR"/>
        </w:rPr>
        <w:t>.2</w:t>
      </w:r>
      <w:r>
        <w:rPr>
          <w:rFonts w:ascii="Arial" w:eastAsia="Times New Roman" w:hAnsi="Arial"/>
          <w:b/>
          <w:bCs/>
          <w:color w:val="000000"/>
          <w:sz w:val="24"/>
          <w:szCs w:val="24"/>
          <w:lang w:eastAsia="pt-BR"/>
        </w:rPr>
        <w:t xml:space="preserve"> </w:t>
      </w:r>
      <w:r w:rsidRPr="00B73FC2">
        <w:rPr>
          <w:rFonts w:ascii="Arial" w:eastAsia="Times New Roman" w:hAnsi="Arial"/>
          <w:color w:val="000000"/>
          <w:sz w:val="24"/>
          <w:szCs w:val="24"/>
          <w:lang w:eastAsia="pt-BR"/>
        </w:rPr>
        <w:t>A concessão de reajuste será efetuada independentemente de pedido do(a) Contratado(a).</w:t>
      </w:r>
    </w:p>
    <w:p w14:paraId="612D1BDF" w14:textId="77777777" w:rsidR="00E201E9" w:rsidRPr="00BA0857" w:rsidRDefault="00E201E9" w:rsidP="00CA3EE2">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3</w:t>
      </w:r>
      <w:r w:rsidRPr="00127A18">
        <w:rPr>
          <w:rFonts w:ascii="Arial" w:eastAsia="Times New Roman" w:hAnsi="Arial"/>
          <w:color w:val="000000"/>
          <w:sz w:val="24"/>
          <w:szCs w:val="24"/>
          <w:lang w:eastAsia="pt-BR"/>
        </w:rPr>
        <w:t>.3</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w:t>
      </w:r>
      <w:r w:rsidR="00BA0857">
        <w:rPr>
          <w:rFonts w:ascii="Arial" w:hAnsi="Arial"/>
          <w:color w:val="000000"/>
        </w:rPr>
        <w:t xml:space="preserve"> </w:t>
      </w:r>
      <w:r w:rsidR="00BA0857" w:rsidRPr="00BA0857">
        <w:rPr>
          <w:rFonts w:ascii="Arial" w:hAnsi="Arial"/>
          <w:color w:val="000000"/>
          <w:sz w:val="24"/>
          <w:szCs w:val="24"/>
        </w:rPr>
        <w:t>dispensa poderão ainda ser objeto de acordo entre as partes.</w:t>
      </w:r>
    </w:p>
    <w:p w14:paraId="1A93350C" w14:textId="77777777" w:rsidR="00E201E9" w:rsidRDefault="00E201E9" w:rsidP="00CA3EE2">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3.4</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1C66CA94" w14:textId="77777777" w:rsidR="00575DD9" w:rsidRDefault="00E201E9" w:rsidP="00CA3EE2">
      <w:pPr>
        <w:tabs>
          <w:tab w:val="left" w:pos="993"/>
        </w:tabs>
        <w:spacing w:before="288" w:after="288"/>
        <w:jc w:val="both"/>
        <w:rPr>
          <w:rFonts w:ascii="Arial" w:eastAsia="Times New Roman" w:hAnsi="Arial"/>
          <w:b/>
          <w:bCs/>
          <w:sz w:val="24"/>
          <w:szCs w:val="24"/>
        </w:rPr>
      </w:pPr>
      <w:r>
        <w:rPr>
          <w:rFonts w:ascii="Arial" w:eastAsia="Times New Roman" w:hAnsi="Arial"/>
          <w:b/>
          <w:bCs/>
          <w:sz w:val="24"/>
          <w:szCs w:val="24"/>
        </w:rPr>
        <w:t>4</w:t>
      </w:r>
      <w:r w:rsidR="005F2F27">
        <w:rPr>
          <w:rFonts w:ascii="Arial" w:eastAsia="Times New Roman" w:hAnsi="Arial"/>
          <w:b/>
          <w:bCs/>
          <w:sz w:val="24"/>
          <w:szCs w:val="24"/>
        </w:rPr>
        <w:t>. DAS OBRIGAÇÕES DO CONTRATANTE</w:t>
      </w:r>
    </w:p>
    <w:p w14:paraId="2E76529A" w14:textId="77777777" w:rsidR="00575DD9" w:rsidRDefault="00E201E9"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4</w:t>
      </w:r>
      <w:r w:rsidR="005F2F27">
        <w:rPr>
          <w:rFonts w:ascii="Arial" w:eastAsia="Times New Roman" w:hAnsi="Arial"/>
          <w:sz w:val="24"/>
          <w:szCs w:val="24"/>
        </w:rPr>
        <w:t>.1 São obrigações do Contratante, além de outras previstas neste Anexo e no Termo de Referência:</w:t>
      </w:r>
    </w:p>
    <w:p w14:paraId="0C4BB8B0"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a) Efetuar o pagamento dos valores devidos, no prazo e condições pactuadas;</w:t>
      </w:r>
    </w:p>
    <w:p w14:paraId="4FF8EA24"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b) Acompanhar e fiscalizar a execução contratual, por intermédio do responsável pelo(s) setor(es) constante(s) do Termo de Referência (Anexo IV),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se situem fora do seu âmbito de competência;</w:t>
      </w:r>
    </w:p>
    <w:p w14:paraId="1B3B3561"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lastRenderedPageBreak/>
        <w:t xml:space="preserve">c) Comunicar ao(à) Contratado(a), por escrito, a respeito da supressão ou acréscimo contratuais mencionados no item 9 deste Anexo; </w:t>
      </w:r>
    </w:p>
    <w:p w14:paraId="497B9CF5"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d) Decidir sobre eventuais alterações contratuais, nos limites permitidos por lei, para melhor adequação de seu objeto;</w:t>
      </w:r>
    </w:p>
    <w:p w14:paraId="2641513A" w14:textId="77777777" w:rsidR="00575DD9" w:rsidRDefault="005F2F27" w:rsidP="00CA3EE2">
      <w:pPr>
        <w:spacing w:before="288" w:after="288"/>
        <w:jc w:val="both"/>
        <w:rPr>
          <w:rFonts w:ascii="Arial" w:eastAsia="Times New Roman" w:hAnsi="Arial"/>
          <w:sz w:val="24"/>
          <w:szCs w:val="24"/>
        </w:rPr>
      </w:pPr>
      <w:r>
        <w:rPr>
          <w:rFonts w:ascii="Arial" w:eastAsia="Times New Roman" w:hAnsi="Arial"/>
          <w:sz w:val="24"/>
          <w:szCs w:val="24"/>
        </w:rPr>
        <w:t>e) Explicitamente emitir decisão sobre todas as solicitações e reclamações relacionadas à execução contratual, ressalvados os requerimentos manifestamente impertinentes, meramente protelatórios ou de nenhum interesse para a boa execução do ajuste</w:t>
      </w:r>
      <w:r w:rsidR="002D4C0B">
        <w:rPr>
          <w:rFonts w:ascii="Arial" w:eastAsia="Times New Roman" w:hAnsi="Arial"/>
          <w:sz w:val="24"/>
          <w:szCs w:val="24"/>
        </w:rPr>
        <w:t>;</w:t>
      </w:r>
    </w:p>
    <w:p w14:paraId="32D5D8F7" w14:textId="77777777" w:rsidR="00575DD9" w:rsidRDefault="005F2F27" w:rsidP="00CA3EE2">
      <w:pPr>
        <w:tabs>
          <w:tab w:val="left" w:pos="993"/>
        </w:tabs>
        <w:spacing w:before="288" w:after="288"/>
        <w:ind w:left="708"/>
        <w:jc w:val="both"/>
        <w:rPr>
          <w:rFonts w:ascii="Arial" w:eastAsia="Times New Roman" w:hAnsi="Arial"/>
          <w:sz w:val="24"/>
          <w:szCs w:val="24"/>
        </w:rPr>
      </w:pPr>
      <w:r>
        <w:rPr>
          <w:rFonts w:ascii="Arial" w:eastAsia="Times New Roman" w:hAnsi="Arial"/>
          <w:sz w:val="24"/>
          <w:szCs w:val="24"/>
        </w:rPr>
        <w:t>e.1) Concluída a instrução do requerimento, a Administração terá o prazo de 60 (sessenta) dias para decidir, admitida a prorrogação motivada por igual período.</w:t>
      </w:r>
    </w:p>
    <w:p w14:paraId="50F14CBA" w14:textId="77777777" w:rsidR="00575DD9" w:rsidRDefault="005F2F27" w:rsidP="00CA3EE2">
      <w:pPr>
        <w:jc w:val="both"/>
        <w:rPr>
          <w:rFonts w:ascii="Arial" w:eastAsia="Times New Roman" w:hAnsi="Arial"/>
          <w:sz w:val="24"/>
          <w:szCs w:val="24"/>
        </w:rPr>
      </w:pPr>
      <w:r>
        <w:rPr>
          <w:rFonts w:ascii="Arial" w:eastAsia="Times New Roman" w:hAnsi="Arial"/>
          <w:sz w:val="24"/>
          <w:szCs w:val="24"/>
        </w:rPr>
        <w:t>f) Responder eventuais pedidos de reestabelecimento do equilíbrio econômico-financeiro feitos pelo(a) Contratado(a) no prazo de 90 (noventa) dias, contados da conclusão da instrução do requerimento, admitida a prorrogação motivada por 30 (trinta) dias OU igual período;</w:t>
      </w:r>
    </w:p>
    <w:p w14:paraId="541962F8" w14:textId="77777777" w:rsidR="00575DD9" w:rsidRDefault="005F2F27" w:rsidP="00CA3EE2">
      <w:pPr>
        <w:spacing w:before="288" w:after="288"/>
        <w:jc w:val="both"/>
        <w:rPr>
          <w:rFonts w:ascii="Arial" w:eastAsia="Times New Roman" w:hAnsi="Arial"/>
          <w:sz w:val="24"/>
          <w:szCs w:val="24"/>
        </w:rPr>
      </w:pPr>
      <w:r>
        <w:rPr>
          <w:rFonts w:ascii="Arial" w:eastAsia="Times New Roman" w:hAnsi="Arial"/>
          <w:sz w:val="24"/>
          <w:szCs w:val="24"/>
        </w:rPr>
        <w:t>g) Notificar os emitentes das garantias quanto ao início de processo administrativo de responsabilização de fornecedores (PARF) para apuração de descumprimento de cláusulas contratuais.</w:t>
      </w:r>
    </w:p>
    <w:p w14:paraId="6CF6B768" w14:textId="77777777" w:rsidR="00575DD9" w:rsidRDefault="00E201E9" w:rsidP="00CA3EE2">
      <w:pPr>
        <w:spacing w:before="288" w:after="288"/>
        <w:jc w:val="both"/>
        <w:rPr>
          <w:rFonts w:ascii="Arial" w:eastAsia="Times New Roman" w:hAnsi="Arial"/>
          <w:b/>
          <w:bCs/>
          <w:sz w:val="24"/>
          <w:szCs w:val="24"/>
        </w:rPr>
      </w:pPr>
      <w:r>
        <w:rPr>
          <w:rFonts w:ascii="Arial" w:eastAsia="Times New Roman" w:hAnsi="Arial"/>
          <w:b/>
          <w:bCs/>
          <w:sz w:val="24"/>
          <w:szCs w:val="24"/>
        </w:rPr>
        <w:t>5</w:t>
      </w:r>
      <w:r w:rsidR="005F2F27">
        <w:rPr>
          <w:rFonts w:ascii="Arial" w:eastAsia="Times New Roman" w:hAnsi="Arial"/>
          <w:b/>
          <w:bCs/>
          <w:sz w:val="24"/>
          <w:szCs w:val="24"/>
        </w:rPr>
        <w:t>. DAS OBRIGAÇÕES DO(A) CONTRATADO:</w:t>
      </w:r>
    </w:p>
    <w:p w14:paraId="4FE6FF86" w14:textId="77777777" w:rsidR="00575DD9" w:rsidRDefault="00E201E9"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5</w:t>
      </w:r>
      <w:r w:rsidR="005F2F27">
        <w:rPr>
          <w:rFonts w:ascii="Arial" w:eastAsia="Times New Roman" w:hAnsi="Arial"/>
          <w:sz w:val="24"/>
          <w:szCs w:val="24"/>
        </w:rPr>
        <w:t>.1 São obrigações do(a) Contratado(a), além de outras previstas neste Anexo e no Termo de Referência (Anexo IV):</w:t>
      </w:r>
    </w:p>
    <w:p w14:paraId="6BE5A380" w14:textId="7A40C4CE" w:rsidR="00575DD9" w:rsidRDefault="005F2F27" w:rsidP="00CA3EE2">
      <w:pPr>
        <w:tabs>
          <w:tab w:val="left" w:pos="993"/>
        </w:tabs>
        <w:spacing w:before="288" w:after="288"/>
        <w:jc w:val="both"/>
        <w:rPr>
          <w:rFonts w:ascii="Arial" w:eastAsia="Times New Roman" w:hAnsi="Arial"/>
          <w:sz w:val="24"/>
          <w:szCs w:val="24"/>
        </w:rPr>
      </w:pPr>
      <w:r w:rsidRPr="003128C6">
        <w:rPr>
          <w:rFonts w:ascii="Arial" w:eastAsia="Times New Roman" w:hAnsi="Arial"/>
          <w:sz w:val="24"/>
          <w:szCs w:val="24"/>
        </w:rPr>
        <w:t>a) Fornecer o objeto em perfeito estado, no prazo, local, quantidade, qualidade e condições estabelecidos, cumprindo fielmente todas as disposições constantes deste Anexo e do Termo de Referência (Anexo IV);</w:t>
      </w:r>
    </w:p>
    <w:p w14:paraId="63BE4DF3"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b)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16C14536"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c) Responder integralmente pelos danos causados diretamente ao Contratante ou a terceiros, por culpa ou dolo decorrentes da execução contratual, não havendo exclusão ou redução de responsabilidade decorrente da fiscalização ou do acompanhamento contratual exercido pelo Contratante;</w:t>
      </w:r>
    </w:p>
    <w:p w14:paraId="0F88EB9B"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lastRenderedPageBreak/>
        <w:t>d)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submetendo suas justificativas à apreciação do Contratante, para análise e deliberação a respeito de eventual necessidade de adequação contratual</w:t>
      </w:r>
      <w:r w:rsidR="00BA0857">
        <w:rPr>
          <w:rFonts w:ascii="Arial" w:eastAsia="Times New Roman" w:hAnsi="Arial"/>
          <w:sz w:val="24"/>
          <w:szCs w:val="24"/>
        </w:rPr>
        <w:t>;</w:t>
      </w:r>
    </w:p>
    <w:p w14:paraId="12C35BA0"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e) Comunicar ao Contratante, imediatamente e por escrito, qualquer alteração que possa comprometer a entrega do objeto ou a comunicação entre as partes;</w:t>
      </w:r>
    </w:p>
    <w:p w14:paraId="6B9EB315"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f)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4249220B"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 xml:space="preserve">g) Manter, durante toda a vigência contratual, as mesmas condições de regularidade fiscal e de qualificação exigidas e apresentadas na fase de habilitação do processo licitatório e/ou aceitação do Instrumento Substitutivo, inclusive as relativas à regularidade para com o INSS, FGTS, Justiça do Trabalho, Fazenda Municipal, bem como à regularidade tributária perante a Fazenda de Minas Gerais e, quando for o caso, perante a Fazenda Estadual do domicílio da Contratada,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 </w:t>
      </w:r>
    </w:p>
    <w:p w14:paraId="0AABCBC1"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h) Informar, no corpo da nota fiscal (ou documento equivalente), seus dados bancários, a fim de possibilitar ao Contratante a realização dos depósitos pertinentes;</w:t>
      </w:r>
    </w:p>
    <w:p w14:paraId="7BB450B9"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i) Manter o sigilo sobre todos os dados, informações e documentos fornecidos por este Órgão ou obtidos em razão da execução contratual, sendo vedada toda e qualquer reprodução destes, durante a vigência do ajuste e mesmo após o seu término;</w:t>
      </w:r>
    </w:p>
    <w:p w14:paraId="4F89D074"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j) Comunicar ao Contratante quaisquer operações de reorganização empresarial, tais como fusão, cisão e incorporação, as quais, quando caracterizarem a frustração das regras disciplinadoras da licitação, poderão ensejar a rescisão contratual;</w:t>
      </w:r>
    </w:p>
    <w:p w14:paraId="750EC6BB" w14:textId="77777777" w:rsidR="00575DD9" w:rsidRDefault="005F2F27" w:rsidP="00CA3EE2">
      <w:pPr>
        <w:tabs>
          <w:tab w:val="left" w:pos="993"/>
        </w:tabs>
        <w:spacing w:before="288" w:after="288"/>
        <w:jc w:val="both"/>
        <w:rPr>
          <w:rFonts w:ascii="Arial" w:eastAsia="Times New Roman" w:hAnsi="Arial"/>
          <w:sz w:val="24"/>
          <w:szCs w:val="24"/>
        </w:rPr>
      </w:pPr>
      <w:r>
        <w:rPr>
          <w:rFonts w:ascii="Arial" w:eastAsia="Times New Roman" w:hAnsi="Arial"/>
          <w:sz w:val="24"/>
          <w:szCs w:val="24"/>
        </w:rPr>
        <w:t>k) Comunicar à Secretaria da Receita Federal, nos termos do art. 30 da Lei Complementar Federal nº 123/06, o eventual desenquadramento da situação de microempresa, empresa de pequeno porte ou equiparada em decorrência da execução contratual, encaminhando cópia da comunicação ao Contratante, para ciência.</w:t>
      </w:r>
    </w:p>
    <w:p w14:paraId="52EAF6E8" w14:textId="77777777" w:rsidR="00575DD9" w:rsidRDefault="005F2F27" w:rsidP="00CA3EE2">
      <w:pPr>
        <w:spacing w:before="288" w:after="288"/>
        <w:jc w:val="both"/>
        <w:rPr>
          <w:rFonts w:ascii="Arial" w:eastAsia="Times New Roman" w:hAnsi="Arial"/>
          <w:b/>
          <w:bCs/>
          <w:sz w:val="24"/>
          <w:szCs w:val="24"/>
        </w:rPr>
      </w:pPr>
      <w:r>
        <w:rPr>
          <w:rFonts w:ascii="Arial" w:eastAsia="Times New Roman" w:hAnsi="Arial"/>
          <w:b/>
          <w:bCs/>
          <w:sz w:val="24"/>
          <w:szCs w:val="24"/>
        </w:rPr>
        <w:lastRenderedPageBreak/>
        <w:t>6. DA DOTAÇÃO ORÇAMENTÁRIA</w:t>
      </w:r>
    </w:p>
    <w:p w14:paraId="1B0F0F9B" w14:textId="4D720AB8" w:rsidR="00575DD9" w:rsidRDefault="005F2F27" w:rsidP="00CA3EE2">
      <w:pPr>
        <w:spacing w:before="288" w:after="288"/>
        <w:jc w:val="both"/>
        <w:rPr>
          <w:rFonts w:ascii="Arial" w:eastAsia="Times New Roman" w:hAnsi="Arial"/>
          <w:sz w:val="24"/>
          <w:szCs w:val="24"/>
          <w:lang w:eastAsia="pt-BR"/>
        </w:rPr>
      </w:pPr>
      <w:r>
        <w:rPr>
          <w:rFonts w:ascii="Arial" w:eastAsia="Times New Roman" w:hAnsi="Arial"/>
          <w:sz w:val="24"/>
          <w:szCs w:val="24"/>
          <w:lang w:eastAsia="pt-BR"/>
        </w:rPr>
        <w:t xml:space="preserve">6.1 As despesas com a execução contratual correrão à conta da dotação orçamentária n° </w:t>
      </w:r>
      <w:r w:rsidR="008F29FB" w:rsidRPr="008F29FB">
        <w:rPr>
          <w:rFonts w:ascii="Arial" w:eastAsia="Times New Roman" w:hAnsi="Arial"/>
          <w:sz w:val="24"/>
          <w:szCs w:val="24"/>
          <w:lang w:eastAsia="pt-BR"/>
        </w:rPr>
        <w:t xml:space="preserve">1091.03.122.703.2009.0001.3.3.90.30.16.0 - </w:t>
      </w:r>
      <w:r w:rsidR="008F29FB" w:rsidRPr="007E6AE6">
        <w:rPr>
          <w:rFonts w:ascii="Arial" w:eastAsia="Times New Roman" w:hAnsi="Arial"/>
          <w:sz w:val="24"/>
          <w:szCs w:val="24"/>
          <w:lang w:eastAsia="pt-BR"/>
        </w:rPr>
        <w:t>Fonte 10.1</w:t>
      </w:r>
      <w:r w:rsidRPr="007E6AE6">
        <w:rPr>
          <w:rFonts w:ascii="Arial" w:eastAsia="Times New Roman" w:hAnsi="Arial"/>
          <w:sz w:val="24"/>
          <w:szCs w:val="24"/>
          <w:lang w:eastAsia="pt-BR"/>
        </w:rPr>
        <w:t>, com os respectivos</w:t>
      </w:r>
      <w:r>
        <w:rPr>
          <w:rFonts w:ascii="Arial" w:eastAsia="Times New Roman" w:hAnsi="Arial"/>
          <w:sz w:val="24"/>
          <w:szCs w:val="24"/>
          <w:lang w:eastAsia="pt-BR"/>
        </w:rPr>
        <w:t xml:space="preserve"> valores reservados.</w:t>
      </w:r>
    </w:p>
    <w:p w14:paraId="2BD6614F" w14:textId="77777777" w:rsidR="00575DD9" w:rsidRDefault="005F2F27" w:rsidP="00CA3EE2">
      <w:pPr>
        <w:spacing w:before="288" w:after="288"/>
        <w:jc w:val="both"/>
        <w:rPr>
          <w:rFonts w:ascii="Arial" w:eastAsia="Times New Roman" w:hAnsi="Arial"/>
          <w:b/>
          <w:bCs/>
          <w:sz w:val="24"/>
          <w:szCs w:val="24"/>
        </w:rPr>
      </w:pPr>
      <w:r>
        <w:rPr>
          <w:rFonts w:ascii="Arial" w:eastAsia="Times New Roman" w:hAnsi="Arial"/>
          <w:b/>
          <w:bCs/>
          <w:sz w:val="24"/>
          <w:szCs w:val="24"/>
        </w:rPr>
        <w:t>7. DA FORMA DE PAGAMENTO</w:t>
      </w:r>
    </w:p>
    <w:p w14:paraId="5A5FEFC9" w14:textId="77777777" w:rsidR="00575DD9" w:rsidRDefault="00E201E9" w:rsidP="00CA3EE2">
      <w:pPr>
        <w:spacing w:before="288" w:after="288"/>
        <w:jc w:val="both"/>
        <w:rPr>
          <w:rFonts w:ascii="Arial" w:eastAsia="Times New Roman" w:hAnsi="Arial"/>
          <w:sz w:val="24"/>
          <w:szCs w:val="24"/>
        </w:rPr>
      </w:pPr>
      <w:r>
        <w:rPr>
          <w:rFonts w:ascii="Arial" w:eastAsia="Times New Roman" w:hAnsi="Arial"/>
          <w:sz w:val="24"/>
          <w:szCs w:val="24"/>
        </w:rPr>
        <w:t>7</w:t>
      </w:r>
      <w:r w:rsidR="005F2F27">
        <w:rPr>
          <w:rFonts w:ascii="Arial" w:eastAsia="Times New Roman" w:hAnsi="Arial"/>
          <w:sz w:val="24"/>
          <w:szCs w:val="24"/>
        </w:rPr>
        <w:t>.1 A forma de pagamento e demais condições encontram-se definidos no Termo de Referência (Anexo IV).</w:t>
      </w:r>
    </w:p>
    <w:p w14:paraId="2D7ED4ED" w14:textId="77777777" w:rsidR="00575DD9" w:rsidRDefault="005F2F27" w:rsidP="00CA3EE2">
      <w:pPr>
        <w:spacing w:before="288" w:after="288"/>
        <w:jc w:val="both"/>
        <w:rPr>
          <w:rFonts w:ascii="Arial" w:eastAsia="Times New Roman" w:hAnsi="Arial"/>
          <w:b/>
          <w:bCs/>
          <w:sz w:val="24"/>
          <w:szCs w:val="24"/>
        </w:rPr>
      </w:pPr>
      <w:r w:rsidRPr="00E201E9">
        <w:rPr>
          <w:rFonts w:ascii="Arial" w:eastAsia="Times New Roman" w:hAnsi="Arial"/>
          <w:b/>
          <w:bCs/>
          <w:sz w:val="24"/>
          <w:szCs w:val="24"/>
        </w:rPr>
        <w:t>8.</w:t>
      </w:r>
      <w:r>
        <w:rPr>
          <w:rFonts w:ascii="Arial" w:eastAsia="Times New Roman" w:hAnsi="Arial"/>
          <w:b/>
          <w:bCs/>
          <w:sz w:val="24"/>
          <w:szCs w:val="24"/>
        </w:rPr>
        <w:t xml:space="preserve"> DO REEQUILÍBRIO ECONÔMICO-FINANCEIRO</w:t>
      </w:r>
    </w:p>
    <w:p w14:paraId="75BB58F1" w14:textId="77777777" w:rsidR="00575DD9" w:rsidRDefault="005F2F27" w:rsidP="00CA3EE2">
      <w:pPr>
        <w:spacing w:before="288" w:after="288"/>
        <w:jc w:val="both"/>
        <w:rPr>
          <w:rFonts w:ascii="Arial" w:eastAsia="Times New Roman" w:hAnsi="Arial"/>
          <w:sz w:val="24"/>
          <w:szCs w:val="24"/>
        </w:rPr>
      </w:pPr>
      <w:r>
        <w:rPr>
          <w:rFonts w:ascii="Arial" w:eastAsia="Times New Roman" w:hAnsi="Arial"/>
          <w:sz w:val="24"/>
          <w:szCs w:val="24"/>
        </w:rPr>
        <w:t>8.1 O reconhecimento de desequilíbrio econômico-financeiro dependerá de expresso requerimento da parte interessada, devendo ser formulado durante a vigência contratual.</w:t>
      </w:r>
    </w:p>
    <w:p w14:paraId="2F501561" w14:textId="77777777" w:rsidR="00575DD9" w:rsidRDefault="005F2F27" w:rsidP="00CA3EE2">
      <w:pPr>
        <w:spacing w:before="288" w:after="288"/>
        <w:jc w:val="both"/>
        <w:rPr>
          <w:rFonts w:ascii="Arial" w:eastAsia="Times New Roman" w:hAnsi="Arial"/>
          <w:sz w:val="24"/>
          <w:szCs w:val="24"/>
        </w:rPr>
      </w:pPr>
      <w:r>
        <w:rPr>
          <w:rFonts w:ascii="Arial" w:eastAsia="Times New Roman" w:hAnsi="Arial"/>
          <w:sz w:val="24"/>
          <w:szCs w:val="24"/>
        </w:rPr>
        <w:t>8.2 Uma vez preenchidos os requisitos do caput, a extinção contratual não configurará óbice para o reconhecimento da situação de desequilíbrio, hipótese na qual será concedida indenização por meio de termo indenizatório.</w:t>
      </w:r>
    </w:p>
    <w:p w14:paraId="2E50FF95" w14:textId="77777777" w:rsidR="00575DD9" w:rsidRDefault="005F2F27" w:rsidP="00CA3EE2">
      <w:pPr>
        <w:spacing w:before="288" w:after="288"/>
        <w:jc w:val="both"/>
        <w:rPr>
          <w:rFonts w:ascii="Arial" w:eastAsia="Times New Roman" w:hAnsi="Arial"/>
          <w:sz w:val="24"/>
          <w:szCs w:val="24"/>
        </w:rPr>
      </w:pPr>
      <w:r>
        <w:rPr>
          <w:rFonts w:ascii="Arial" w:eastAsia="Times New Roman" w:hAnsi="Arial"/>
          <w:b/>
          <w:bCs/>
          <w:sz w:val="24"/>
          <w:szCs w:val="24"/>
        </w:rPr>
        <w:t xml:space="preserve">9. DAS ALTERAÇÕES CONTRATUAIS </w:t>
      </w:r>
    </w:p>
    <w:p w14:paraId="7469CCB2" w14:textId="77777777" w:rsidR="00575DD9" w:rsidRDefault="005F2F27" w:rsidP="00CA3EE2">
      <w:pPr>
        <w:spacing w:before="288" w:after="288"/>
        <w:jc w:val="both"/>
        <w:rPr>
          <w:rFonts w:ascii="Arial" w:eastAsia="Times New Roman" w:hAnsi="Arial"/>
          <w:sz w:val="24"/>
          <w:szCs w:val="24"/>
        </w:rPr>
      </w:pPr>
      <w:r>
        <w:rPr>
          <w:rFonts w:ascii="Arial" w:eastAsia="Times New Roman" w:hAnsi="Arial"/>
          <w:sz w:val="24"/>
          <w:szCs w:val="24"/>
        </w:rPr>
        <w:t xml:space="preserve">9.1 O(A) Contratado(a) fica obrigado(a) a aceitar, nas mesmas condições contratuais, os acréscimos ou supressões que o Contratante, a seu critério e de acordo com sua disponibilidade orçamentária e financeira, determinar, até o limite de 25% do valor inicial atualizado do Instrumento Substitutivo. </w:t>
      </w:r>
    </w:p>
    <w:p w14:paraId="19DEB324" w14:textId="77777777" w:rsidR="00575DD9" w:rsidRDefault="005F2F27" w:rsidP="00CA3EE2">
      <w:pPr>
        <w:spacing w:before="288" w:after="288"/>
        <w:jc w:val="both"/>
        <w:rPr>
          <w:rFonts w:ascii="Arial" w:eastAsia="Times New Roman" w:hAnsi="Arial"/>
          <w:sz w:val="24"/>
          <w:szCs w:val="24"/>
        </w:rPr>
      </w:pPr>
      <w:r>
        <w:rPr>
          <w:rFonts w:ascii="Arial" w:eastAsia="Times New Roman" w:hAnsi="Arial"/>
          <w:sz w:val="24"/>
          <w:szCs w:val="24"/>
        </w:rPr>
        <w:t>9.1.1 O limite para acréscimo, nos termos do caput desta cláusula, será de 50% do valor inicial atualizado da contratação quando o objeto consistir em reforma de edifício ou de equipamento, conforme art. 125 da Lei Federal nº 14.133/21.</w:t>
      </w:r>
    </w:p>
    <w:p w14:paraId="0F8B23E7" w14:textId="77777777" w:rsidR="00575DD9" w:rsidRDefault="005F2F27" w:rsidP="00CA3EE2">
      <w:pPr>
        <w:spacing w:before="288" w:after="288"/>
        <w:jc w:val="both"/>
        <w:rPr>
          <w:rFonts w:ascii="Arial" w:eastAsia="Times New Roman" w:hAnsi="Arial"/>
          <w:sz w:val="24"/>
          <w:szCs w:val="24"/>
        </w:rPr>
      </w:pPr>
      <w:r>
        <w:rPr>
          <w:rFonts w:ascii="Arial" w:eastAsia="Times New Roman" w:hAnsi="Arial"/>
          <w:sz w:val="24"/>
          <w:szCs w:val="24"/>
        </w:rPr>
        <w:t xml:space="preserve">9.1.2 As demais alterações contratuais reger-se-ão pela disciplina dos </w:t>
      </w:r>
      <w:proofErr w:type="spellStart"/>
      <w:r>
        <w:rPr>
          <w:rFonts w:ascii="Arial" w:eastAsia="Times New Roman" w:hAnsi="Arial"/>
          <w:sz w:val="24"/>
          <w:szCs w:val="24"/>
        </w:rPr>
        <w:t>arts</w:t>
      </w:r>
      <w:proofErr w:type="spellEnd"/>
      <w:r>
        <w:rPr>
          <w:rFonts w:ascii="Arial" w:eastAsia="Times New Roman" w:hAnsi="Arial"/>
          <w:sz w:val="24"/>
          <w:szCs w:val="24"/>
        </w:rPr>
        <w:t>. 124 e seguintes da Lei Federal 14.133/21.</w:t>
      </w:r>
    </w:p>
    <w:p w14:paraId="67ED14C1" w14:textId="77777777" w:rsidR="00575DD9" w:rsidRDefault="005F2F27" w:rsidP="00CA3EE2">
      <w:pPr>
        <w:spacing w:before="288" w:after="288"/>
        <w:jc w:val="both"/>
        <w:rPr>
          <w:rFonts w:ascii="Arial" w:eastAsia="Times New Roman" w:hAnsi="Arial"/>
          <w:b/>
          <w:bCs/>
          <w:sz w:val="24"/>
          <w:szCs w:val="24"/>
        </w:rPr>
      </w:pPr>
      <w:r>
        <w:rPr>
          <w:rFonts w:ascii="Arial" w:eastAsia="Times New Roman" w:hAnsi="Arial"/>
          <w:b/>
          <w:bCs/>
          <w:sz w:val="24"/>
          <w:szCs w:val="24"/>
        </w:rPr>
        <w:t>10. DA GARANTIA DO OBJETO</w:t>
      </w:r>
    </w:p>
    <w:p w14:paraId="0D422707" w14:textId="77777777" w:rsidR="00575DD9" w:rsidRDefault="005F2F27" w:rsidP="00CA3EE2">
      <w:pPr>
        <w:spacing w:before="288" w:after="288" w:line="240" w:lineRule="auto"/>
        <w:jc w:val="both"/>
        <w:rPr>
          <w:rFonts w:ascii="Arial" w:eastAsia="Times New Roman" w:hAnsi="Arial"/>
          <w:sz w:val="24"/>
          <w:szCs w:val="24"/>
          <w:lang w:eastAsia="pt-BR"/>
        </w:rPr>
      </w:pPr>
      <w:r>
        <w:rPr>
          <w:rFonts w:ascii="Arial" w:eastAsia="Times New Roman" w:hAnsi="Arial"/>
          <w:sz w:val="24"/>
          <w:szCs w:val="24"/>
          <w:lang w:eastAsia="pt-BR"/>
        </w:rPr>
        <w:t>10.1 A garantia será prestada de acordo com o estabelecido na Proposta (Anexo II) e no Termo de Referência (Anexo IV), independentemente do término da vigência do instrumento substitutivo.</w:t>
      </w:r>
    </w:p>
    <w:p w14:paraId="3DDFF522" w14:textId="77777777" w:rsidR="00575DD9" w:rsidRDefault="005F2F27" w:rsidP="00CA3EE2">
      <w:pPr>
        <w:spacing w:before="288" w:after="288"/>
        <w:jc w:val="both"/>
        <w:rPr>
          <w:rFonts w:ascii="Arial" w:eastAsia="Times New Roman" w:hAnsi="Arial"/>
          <w:b/>
          <w:bCs/>
          <w:sz w:val="24"/>
          <w:szCs w:val="24"/>
        </w:rPr>
      </w:pPr>
      <w:r>
        <w:rPr>
          <w:rFonts w:ascii="Arial" w:eastAsia="Times New Roman" w:hAnsi="Arial"/>
          <w:b/>
          <w:bCs/>
          <w:sz w:val="24"/>
          <w:szCs w:val="24"/>
        </w:rPr>
        <w:t>11. DAS INFRAÇÕES E SANÇÕES ADMINISTRATIVAS</w:t>
      </w:r>
    </w:p>
    <w:p w14:paraId="53CBFF07" w14:textId="77777777" w:rsidR="00034AE9" w:rsidRDefault="005F2F27" w:rsidP="00CA3EE2">
      <w:pPr>
        <w:spacing w:before="288" w:after="288" w:line="240" w:lineRule="auto"/>
        <w:jc w:val="both"/>
        <w:rPr>
          <w:rFonts w:ascii="Arial" w:eastAsia="Times New Roman" w:hAnsi="Arial"/>
          <w:sz w:val="24"/>
          <w:szCs w:val="24"/>
          <w:lang w:eastAsia="pt-BR"/>
        </w:rPr>
      </w:pPr>
      <w:r>
        <w:rPr>
          <w:rFonts w:ascii="Arial" w:eastAsia="Times New Roman" w:hAnsi="Arial"/>
          <w:sz w:val="24"/>
          <w:szCs w:val="24"/>
          <w:lang w:eastAsia="pt-BR"/>
        </w:rPr>
        <w:lastRenderedPageBreak/>
        <w:t xml:space="preserve">11.1 A inadimplência do(a) Contratado(a), sem justificativa aceita pelo Contratante, no cumprimento de qualquer cláusula ou condição prevista neste Anexo, inclusive quando configurar o cometimento de infrações, o(a) sujeitará às sanções discriminadas no Termo de Referência </w:t>
      </w:r>
      <w:r>
        <w:rPr>
          <w:rFonts w:ascii="Arial" w:eastAsia="Times New Roman" w:hAnsi="Arial"/>
          <w:sz w:val="24"/>
          <w:szCs w:val="24"/>
        </w:rPr>
        <w:t>(Anexo IV)</w:t>
      </w:r>
      <w:r>
        <w:rPr>
          <w:rFonts w:ascii="Arial" w:eastAsia="Times New Roman" w:hAnsi="Arial"/>
          <w:sz w:val="24"/>
          <w:szCs w:val="24"/>
          <w:lang w:eastAsia="pt-BR"/>
        </w:rPr>
        <w:t>,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da contratação, mediante processo administrativo</w:t>
      </w:r>
      <w:r>
        <w:t xml:space="preserve"> </w:t>
      </w:r>
      <w:r>
        <w:rPr>
          <w:rFonts w:ascii="Arial" w:eastAsia="Times New Roman" w:hAnsi="Arial"/>
          <w:sz w:val="24"/>
          <w:szCs w:val="24"/>
          <w:lang w:eastAsia="pt-BR"/>
        </w:rPr>
        <w:t>de responsabilização de fornecedores (PARF), observada a aplicação da Lei Federal nº 14.133/2021 e da Resolução PGJ nº 02/2023.</w:t>
      </w:r>
    </w:p>
    <w:p w14:paraId="54039C0A" w14:textId="77777777" w:rsidR="00575DD9" w:rsidRDefault="005F2F27" w:rsidP="00CA3EE2">
      <w:pPr>
        <w:spacing w:before="288" w:after="288" w:line="240" w:lineRule="auto"/>
        <w:jc w:val="both"/>
        <w:rPr>
          <w:rFonts w:ascii="Arial" w:eastAsia="Times New Roman" w:hAnsi="Arial"/>
          <w:b/>
          <w:bCs/>
          <w:sz w:val="24"/>
          <w:szCs w:val="24"/>
        </w:rPr>
      </w:pPr>
      <w:r>
        <w:rPr>
          <w:rFonts w:ascii="Arial" w:eastAsia="Times New Roman" w:hAnsi="Arial"/>
          <w:b/>
          <w:bCs/>
          <w:sz w:val="24"/>
          <w:szCs w:val="24"/>
        </w:rPr>
        <w:t>12. DA EXTINÇÃO CONTRATUAL</w:t>
      </w:r>
    </w:p>
    <w:p w14:paraId="29860613" w14:textId="77777777" w:rsidR="00575DD9" w:rsidRDefault="005F2F27" w:rsidP="00CA3EE2">
      <w:pPr>
        <w:spacing w:before="288" w:after="288"/>
        <w:jc w:val="both"/>
        <w:rPr>
          <w:rFonts w:ascii="Arial" w:eastAsia="Times New Roman" w:hAnsi="Arial"/>
          <w:sz w:val="24"/>
          <w:szCs w:val="24"/>
        </w:rPr>
      </w:pPr>
      <w:r>
        <w:rPr>
          <w:rFonts w:ascii="Arial" w:eastAsia="Times New Roman" w:hAnsi="Arial"/>
          <w:sz w:val="24"/>
          <w:szCs w:val="24"/>
        </w:rPr>
        <w:t>12.1 A contratação pode ser extinta antes de cumpridas as obrigações estipuladas</w:t>
      </w:r>
      <w:r w:rsidR="00034AE9">
        <w:rPr>
          <w:rFonts w:ascii="Arial" w:eastAsia="Times New Roman" w:hAnsi="Arial"/>
          <w:sz w:val="24"/>
          <w:szCs w:val="24"/>
        </w:rPr>
        <w:t xml:space="preserve"> </w:t>
      </w:r>
      <w:r>
        <w:rPr>
          <w:rFonts w:ascii="Arial" w:eastAsia="Times New Roman" w:hAnsi="Arial"/>
          <w:sz w:val="24"/>
          <w:szCs w:val="24"/>
        </w:rPr>
        <w:t xml:space="preserve">ou antes do prazo fixado, por algum dos motivos previstos no artigo 137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Pr>
          <w:rFonts w:ascii="Arial" w:eastAsia="Times New Roman" w:hAnsi="Arial"/>
          <w:sz w:val="24"/>
          <w:szCs w:val="24"/>
        </w:rPr>
        <w:t>, bem como amigavelmente, assegurados o contraditório e a ampla defesa.</w:t>
      </w:r>
    </w:p>
    <w:p w14:paraId="15A3C399" w14:textId="77777777" w:rsidR="00575DD9" w:rsidRDefault="005F2F27" w:rsidP="00CA3EE2">
      <w:pPr>
        <w:spacing w:before="288" w:after="288"/>
        <w:ind w:left="708"/>
        <w:jc w:val="both"/>
        <w:rPr>
          <w:rFonts w:ascii="Arial" w:eastAsia="Times New Roman" w:hAnsi="Arial"/>
          <w:sz w:val="24"/>
          <w:szCs w:val="24"/>
        </w:rPr>
      </w:pPr>
      <w:r>
        <w:rPr>
          <w:rFonts w:ascii="Arial" w:eastAsia="Times New Roman" w:hAnsi="Arial"/>
          <w:sz w:val="24"/>
          <w:szCs w:val="24"/>
        </w:rPr>
        <w:t>12.1.1 Nesta hipótese, aplicam-se também os artigos 138 e 139 da mesma Lei.</w:t>
      </w:r>
    </w:p>
    <w:p w14:paraId="46937D01" w14:textId="77777777" w:rsidR="00575DD9" w:rsidRDefault="005F2F27" w:rsidP="00CA3EE2">
      <w:pPr>
        <w:spacing w:before="288" w:after="288"/>
        <w:ind w:left="708"/>
        <w:jc w:val="both"/>
        <w:rPr>
          <w:rFonts w:ascii="Arial" w:eastAsia="Times New Roman" w:hAnsi="Arial"/>
          <w:sz w:val="24"/>
          <w:szCs w:val="24"/>
        </w:rPr>
      </w:pPr>
      <w:r>
        <w:rPr>
          <w:rFonts w:ascii="Arial" w:eastAsia="Times New Roman" w:hAnsi="Arial"/>
          <w:sz w:val="24"/>
          <w:szCs w:val="24"/>
        </w:rPr>
        <w:t>12.1.2 A alteração social ou a modificação da finalidade ou da estrutura da empresa não ensejará a rescisão se não restringir sua capacidade de concluir o contrato.</w:t>
      </w:r>
    </w:p>
    <w:p w14:paraId="232F6096" w14:textId="77777777" w:rsidR="00575DD9" w:rsidRDefault="005F2F27" w:rsidP="00CA3EE2">
      <w:pPr>
        <w:spacing w:before="288" w:after="288"/>
        <w:ind w:left="1416"/>
        <w:jc w:val="both"/>
        <w:rPr>
          <w:rFonts w:ascii="Arial" w:eastAsia="Times New Roman" w:hAnsi="Arial"/>
          <w:sz w:val="24"/>
          <w:szCs w:val="24"/>
        </w:rPr>
      </w:pPr>
      <w:r>
        <w:rPr>
          <w:rFonts w:ascii="Arial" w:eastAsia="Times New Roman" w:hAnsi="Arial"/>
          <w:sz w:val="24"/>
          <w:szCs w:val="24"/>
        </w:rPr>
        <w:t>12.1.2.1 Se a operação implicar mudança da pessoa jurídica contratada, deverá ser formalizado termo aditivo para alteração subjetiva.</w:t>
      </w:r>
    </w:p>
    <w:p w14:paraId="6B99306F" w14:textId="77777777" w:rsidR="00575DD9" w:rsidRDefault="005F2F27" w:rsidP="00CA3EE2">
      <w:pPr>
        <w:spacing w:before="288" w:after="288"/>
        <w:jc w:val="both"/>
        <w:rPr>
          <w:rFonts w:ascii="Arial" w:eastAsia="Times New Roman" w:hAnsi="Arial"/>
          <w:sz w:val="24"/>
          <w:szCs w:val="24"/>
        </w:rPr>
      </w:pPr>
      <w:r>
        <w:rPr>
          <w:rFonts w:ascii="Arial" w:eastAsia="Times New Roman" w:hAnsi="Arial"/>
          <w:sz w:val="24"/>
          <w:szCs w:val="24"/>
        </w:rPr>
        <w:t>12.2 O termo de extinção, sempre que possível, será precedido de:</w:t>
      </w:r>
    </w:p>
    <w:p w14:paraId="6EE3F946" w14:textId="77777777" w:rsidR="00575DD9" w:rsidRDefault="005F2F27" w:rsidP="00CA3EE2">
      <w:pPr>
        <w:spacing w:before="288" w:after="288"/>
        <w:ind w:left="708"/>
        <w:jc w:val="both"/>
        <w:rPr>
          <w:rFonts w:ascii="Arial" w:eastAsia="Times New Roman" w:hAnsi="Arial"/>
          <w:sz w:val="24"/>
          <w:szCs w:val="24"/>
        </w:rPr>
      </w:pPr>
      <w:r>
        <w:rPr>
          <w:rFonts w:ascii="Arial" w:eastAsia="Times New Roman" w:hAnsi="Arial"/>
          <w:sz w:val="24"/>
          <w:szCs w:val="24"/>
        </w:rPr>
        <w:t>12.2.1 Balanço dos eventos contratuais já cumpridos ou parcialmente cumpridos;</w:t>
      </w:r>
    </w:p>
    <w:p w14:paraId="3ADEE273" w14:textId="77777777" w:rsidR="00575DD9" w:rsidRDefault="005F2F27" w:rsidP="00CA3EE2">
      <w:pPr>
        <w:spacing w:before="288" w:after="288"/>
        <w:ind w:left="720"/>
        <w:jc w:val="both"/>
        <w:rPr>
          <w:rFonts w:ascii="Arial" w:eastAsia="Times New Roman" w:hAnsi="Arial"/>
          <w:sz w:val="24"/>
          <w:szCs w:val="24"/>
        </w:rPr>
      </w:pPr>
      <w:r>
        <w:rPr>
          <w:rFonts w:ascii="Arial" w:eastAsia="Times New Roman" w:hAnsi="Arial"/>
          <w:sz w:val="24"/>
          <w:szCs w:val="24"/>
        </w:rPr>
        <w:t>12.2.2 Relação dos pagamentos já efetuados e ainda devidos;</w:t>
      </w:r>
    </w:p>
    <w:p w14:paraId="13A21E89" w14:textId="77777777" w:rsidR="00575DD9" w:rsidRDefault="005F2F27" w:rsidP="00CA3EE2">
      <w:pPr>
        <w:spacing w:before="288" w:after="288"/>
        <w:ind w:left="720"/>
        <w:jc w:val="both"/>
        <w:rPr>
          <w:rFonts w:ascii="Arial" w:eastAsia="Times New Roman" w:hAnsi="Arial"/>
          <w:sz w:val="24"/>
          <w:szCs w:val="24"/>
        </w:rPr>
      </w:pPr>
      <w:r>
        <w:rPr>
          <w:rFonts w:ascii="Arial" w:eastAsia="Times New Roman" w:hAnsi="Arial"/>
          <w:sz w:val="24"/>
          <w:szCs w:val="24"/>
        </w:rPr>
        <w:t>12.2.3 Indenizações e multas.</w:t>
      </w:r>
    </w:p>
    <w:p w14:paraId="4D7A2F8E" w14:textId="77777777" w:rsidR="00575DD9" w:rsidRDefault="005F2F27" w:rsidP="00CA3EE2">
      <w:pPr>
        <w:spacing w:before="288" w:after="288"/>
        <w:jc w:val="both"/>
        <w:rPr>
          <w:rFonts w:ascii="Arial" w:eastAsia="Times New Roman" w:hAnsi="Arial"/>
          <w:sz w:val="24"/>
          <w:szCs w:val="24"/>
        </w:rPr>
      </w:pPr>
      <w:r>
        <w:rPr>
          <w:rFonts w:ascii="Arial" w:eastAsia="Times New Roman" w:hAnsi="Arial"/>
          <w:sz w:val="24"/>
          <w:szCs w:val="24"/>
        </w:rPr>
        <w:t xml:space="preserve">12.3 A extinção da contratação não configura óbice para o reconhecimento do desequilíbrio econômico-financeiro, conforme item </w:t>
      </w:r>
      <w:r w:rsidRPr="00E201E9">
        <w:rPr>
          <w:rFonts w:ascii="Arial" w:eastAsia="Times New Roman" w:hAnsi="Arial"/>
          <w:sz w:val="24"/>
          <w:szCs w:val="24"/>
        </w:rPr>
        <w:t>8.2 deste</w:t>
      </w:r>
      <w:r>
        <w:rPr>
          <w:rFonts w:ascii="Arial" w:eastAsia="Times New Roman" w:hAnsi="Arial"/>
          <w:sz w:val="24"/>
          <w:szCs w:val="24"/>
        </w:rPr>
        <w:t xml:space="preserve"> Anexo.</w:t>
      </w:r>
    </w:p>
    <w:p w14:paraId="637F46DB" w14:textId="77777777" w:rsidR="00BA0857" w:rsidRDefault="00BA0857" w:rsidP="00CA3EE2">
      <w:pPr>
        <w:suppressAutoHyphens w:val="0"/>
        <w:spacing w:after="0" w:line="240" w:lineRule="auto"/>
        <w:jc w:val="both"/>
        <w:rPr>
          <w:rFonts w:ascii="Arial" w:eastAsia="Times New Roman" w:hAnsi="Arial"/>
          <w:b/>
          <w:bCs/>
          <w:kern w:val="2"/>
          <w:sz w:val="24"/>
          <w:szCs w:val="24"/>
          <w:highlight w:val="green"/>
          <w:lang w:eastAsia="ar-SA"/>
        </w:rPr>
      </w:pPr>
      <w:r>
        <w:rPr>
          <w:rFonts w:ascii="Arial" w:eastAsia="Times New Roman" w:hAnsi="Arial"/>
          <w:b/>
          <w:bCs/>
          <w:kern w:val="2"/>
          <w:sz w:val="24"/>
          <w:szCs w:val="24"/>
          <w:highlight w:val="green"/>
          <w:lang w:eastAsia="ar-SA"/>
        </w:rPr>
        <w:br w:type="page"/>
      </w:r>
    </w:p>
    <w:p w14:paraId="5EDBEDCD" w14:textId="77777777" w:rsidR="00575DD9" w:rsidRPr="006E3D6F" w:rsidRDefault="005F2F27" w:rsidP="00CA3EE2">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0" w:name="_Toc238812712"/>
      <w:r w:rsidRPr="006E3D6F">
        <w:rPr>
          <w:rFonts w:ascii="Arial" w:eastAsia="Times New Roman" w:hAnsi="Arial"/>
          <w:b/>
          <w:bCs/>
          <w:kern w:val="2"/>
          <w:sz w:val="24"/>
          <w:szCs w:val="24"/>
          <w:lang w:eastAsia="ar-SA"/>
        </w:rPr>
        <w:lastRenderedPageBreak/>
        <w:t>ANEXO II – MODELO DE PROPOSTA (Planilha de Preços)</w:t>
      </w:r>
      <w:bookmarkEnd w:id="160"/>
    </w:p>
    <w:p w14:paraId="4E01DB80" w14:textId="6F51034C" w:rsidR="001043C0" w:rsidRPr="001043C0" w:rsidRDefault="001043C0" w:rsidP="00CA3EE2">
      <w:pPr>
        <w:spacing w:before="288" w:after="288"/>
        <w:jc w:val="both"/>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nº </w:t>
      </w:r>
      <w:r w:rsidR="00DC4F4E">
        <w:rPr>
          <w:rFonts w:ascii="Arial" w:eastAsia="Times New Roman" w:hAnsi="Arial"/>
          <w:kern w:val="2"/>
          <w:sz w:val="24"/>
          <w:szCs w:val="24"/>
          <w:lang w:eastAsia="ar-SA"/>
        </w:rPr>
        <w:t>176/2026</w:t>
      </w:r>
    </w:p>
    <w:p w14:paraId="384E9099" w14:textId="4C14818F" w:rsidR="00575DD9" w:rsidRDefault="005F2F27" w:rsidP="00CA3EE2">
      <w:pPr>
        <w:tabs>
          <w:tab w:val="left" w:pos="1980"/>
        </w:tabs>
        <w:spacing w:before="240" w:after="240"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Objeto: </w:t>
      </w:r>
      <w:r w:rsidR="00300781" w:rsidRPr="00300781">
        <w:rPr>
          <w:rFonts w:ascii="Arial" w:eastAsia="Times New Roman" w:hAnsi="Arial"/>
          <w:sz w:val="24"/>
          <w:szCs w:val="24"/>
          <w:lang w:eastAsia="pt-BR"/>
        </w:rPr>
        <w:t xml:space="preserve">Aquisição de peças, ferramentas e acessórios de TI sob a forma de entrega integral, conforme especificações, exigências e quantidades estabelecidas </w:t>
      </w:r>
      <w:r w:rsidR="00F33F4D">
        <w:rPr>
          <w:rFonts w:ascii="Arial" w:eastAsia="Times New Roman" w:hAnsi="Arial"/>
          <w:sz w:val="24"/>
          <w:szCs w:val="24"/>
          <w:lang w:eastAsia="pt-BR"/>
        </w:rPr>
        <w:t>no</w:t>
      </w:r>
      <w:r w:rsidR="00300781" w:rsidRPr="00300781">
        <w:rPr>
          <w:rFonts w:ascii="Arial" w:eastAsia="Times New Roman" w:hAnsi="Arial"/>
          <w:sz w:val="24"/>
          <w:szCs w:val="24"/>
          <w:lang w:eastAsia="pt-BR"/>
        </w:rPr>
        <w:t xml:space="preserve"> Edital.</w:t>
      </w:r>
    </w:p>
    <w:p w14:paraId="390E01EB" w14:textId="77777777" w:rsidR="00575DD9" w:rsidRDefault="00575DD9" w:rsidP="00CA3EE2">
      <w:pPr>
        <w:tabs>
          <w:tab w:val="left" w:pos="1980"/>
        </w:tabs>
        <w:spacing w:before="240" w:after="240" w:line="240" w:lineRule="auto"/>
        <w:jc w:val="both"/>
        <w:rPr>
          <w:rFonts w:ascii="Arial" w:eastAsia="Times New Roman" w:hAnsi="Arial"/>
          <w:sz w:val="24"/>
          <w:szCs w:val="24"/>
          <w:lang w:eastAsia="pt-BR"/>
        </w:rPr>
      </w:pPr>
    </w:p>
    <w:p w14:paraId="696C6105" w14:textId="77777777" w:rsidR="00575DD9" w:rsidRDefault="005F2F27" w:rsidP="00CA3EE2">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35706F0B"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7DD2F60C" w14:textId="77777777" w:rsidR="00575DD9" w:rsidRDefault="005F2F27" w:rsidP="00CA3EE2">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21362685" w14:textId="77777777" w:rsidR="00575DD9" w:rsidRDefault="005F2F27" w:rsidP="00CA3EE2">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22B1D6BE" w14:textId="77777777">
        <w:trPr>
          <w:trHeight w:val="240"/>
          <w:jc w:val="center"/>
        </w:trPr>
        <w:tc>
          <w:tcPr>
            <w:tcW w:w="5847" w:type="dxa"/>
            <w:gridSpan w:val="4"/>
            <w:tcBorders>
              <w:left w:val="single" w:sz="6" w:space="0" w:color="000000"/>
              <w:bottom w:val="single" w:sz="6" w:space="0" w:color="000000"/>
            </w:tcBorders>
          </w:tcPr>
          <w:p w14:paraId="3560D1B6" w14:textId="77777777" w:rsidR="00575DD9" w:rsidRDefault="005F2F27" w:rsidP="00CA3EE2">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5E5A0F5A" w14:textId="77777777" w:rsidR="00575DD9" w:rsidRDefault="005F2F27" w:rsidP="00CA3EE2">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400BE08A" w14:textId="77777777" w:rsidR="00575DD9" w:rsidRDefault="005F2F27" w:rsidP="00CA3EE2">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6706611D" w14:textId="77777777">
        <w:trPr>
          <w:trHeight w:val="240"/>
          <w:jc w:val="center"/>
        </w:trPr>
        <w:tc>
          <w:tcPr>
            <w:tcW w:w="3513" w:type="dxa"/>
            <w:gridSpan w:val="2"/>
            <w:tcBorders>
              <w:left w:val="single" w:sz="6" w:space="0" w:color="000000"/>
              <w:bottom w:val="single" w:sz="6" w:space="0" w:color="000000"/>
            </w:tcBorders>
          </w:tcPr>
          <w:p w14:paraId="1B87EAE0" w14:textId="77777777" w:rsidR="00575DD9" w:rsidRDefault="005F2F27" w:rsidP="00CA3EE2">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484A6186" w14:textId="77777777" w:rsidR="00575DD9" w:rsidRDefault="005F2F27" w:rsidP="00CA3EE2">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688C3CD3" w14:textId="77777777" w:rsidR="00575DD9" w:rsidRDefault="005F2F27" w:rsidP="00CA3EE2">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44C52A78" w14:textId="77777777">
        <w:trPr>
          <w:trHeight w:val="240"/>
          <w:jc w:val="center"/>
        </w:trPr>
        <w:tc>
          <w:tcPr>
            <w:tcW w:w="4245" w:type="dxa"/>
            <w:gridSpan w:val="3"/>
            <w:tcBorders>
              <w:left w:val="single" w:sz="6" w:space="0" w:color="000000"/>
              <w:bottom w:val="single" w:sz="6" w:space="0" w:color="000000"/>
            </w:tcBorders>
          </w:tcPr>
          <w:p w14:paraId="7AC8760A" w14:textId="77777777" w:rsidR="00575DD9" w:rsidRDefault="005F2F27" w:rsidP="00CA3EE2">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77655C09" w14:textId="77777777" w:rsidR="00575DD9" w:rsidRDefault="005F2F27" w:rsidP="00CA3EE2">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0688AF99" w14:textId="77777777" w:rsidR="00575DD9" w:rsidRDefault="005F2F27" w:rsidP="00CA3EE2">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3E3A28B7" w14:textId="77777777">
        <w:trPr>
          <w:trHeight w:val="228"/>
          <w:jc w:val="center"/>
        </w:trPr>
        <w:tc>
          <w:tcPr>
            <w:tcW w:w="2333" w:type="dxa"/>
            <w:tcBorders>
              <w:left w:val="single" w:sz="6" w:space="0" w:color="000000"/>
              <w:bottom w:val="single" w:sz="6" w:space="0" w:color="000000"/>
            </w:tcBorders>
          </w:tcPr>
          <w:p w14:paraId="5AFB05AC" w14:textId="77777777" w:rsidR="00575DD9" w:rsidRDefault="005F2F27" w:rsidP="00CA3EE2">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6B158DA5" w14:textId="77777777" w:rsidR="00575DD9" w:rsidRDefault="005F2F27" w:rsidP="00CA3EE2">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34E7DDF1" w14:textId="77777777" w:rsidR="00575DD9" w:rsidRDefault="005F2F27" w:rsidP="00CA3EE2">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5838B6DE" w14:textId="77777777" w:rsidR="00575DD9" w:rsidRDefault="005F2F27" w:rsidP="00CA3EE2">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12CC39F1" w14:textId="77777777" w:rsidR="00575DD9" w:rsidRDefault="005F2F27" w:rsidP="00CA3EE2">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apresentação </w:t>
      </w:r>
      <w:r w:rsidRPr="00F33F4D">
        <w:rPr>
          <w:rFonts w:ascii="Arial" w:eastAsia="Times New Roman" w:hAnsi="Arial"/>
          <w:sz w:val="24"/>
          <w:szCs w:val="24"/>
          <w:lang w:eastAsia="pt-BR"/>
        </w:rPr>
        <w:t xml:space="preserve">(MÍNIMO </w:t>
      </w:r>
      <w:r w:rsidR="75FBEAF7" w:rsidRPr="00F33F4D">
        <w:rPr>
          <w:rFonts w:ascii="Arial" w:eastAsia="Times New Roman" w:hAnsi="Arial"/>
          <w:sz w:val="24"/>
          <w:szCs w:val="24"/>
          <w:lang w:eastAsia="pt-BR"/>
        </w:rPr>
        <w:t>9</w:t>
      </w:r>
      <w:r w:rsidRPr="00F33F4D">
        <w:rPr>
          <w:rFonts w:ascii="Arial" w:eastAsia="Times New Roman" w:hAnsi="Arial"/>
          <w:sz w:val="24"/>
          <w:szCs w:val="24"/>
          <w:lang w:eastAsia="pt-BR"/>
        </w:rPr>
        <w:t>0 dias);</w:t>
      </w:r>
    </w:p>
    <w:p w14:paraId="3FD79D7B" w14:textId="120F1DFF" w:rsidR="00575DD9" w:rsidRDefault="005F2F27" w:rsidP="00CA3EE2">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2.2) PRAZO </w:t>
      </w:r>
      <w:r w:rsidRPr="00985E1B">
        <w:rPr>
          <w:rFonts w:ascii="Arial" w:eastAsia="Times New Roman" w:hAnsi="Arial"/>
          <w:b/>
          <w:sz w:val="24"/>
          <w:szCs w:val="24"/>
          <w:lang w:eastAsia="pt-BR"/>
        </w:rPr>
        <w:t>DE ENTREGA:</w:t>
      </w:r>
      <w:r w:rsidRPr="00985E1B">
        <w:rPr>
          <w:rFonts w:ascii="Arial" w:eastAsia="Times New Roman" w:hAnsi="Arial"/>
          <w:sz w:val="24"/>
          <w:szCs w:val="24"/>
          <w:lang w:eastAsia="pt-BR"/>
        </w:rPr>
        <w:t xml:space="preserve"> _____ DIAS</w:t>
      </w:r>
      <w:r w:rsidR="00081E20" w:rsidRPr="00985E1B">
        <w:rPr>
          <w:rFonts w:ascii="Arial" w:eastAsia="Times New Roman" w:hAnsi="Arial"/>
          <w:sz w:val="24"/>
          <w:szCs w:val="24"/>
          <w:lang w:eastAsia="pt-BR"/>
        </w:rPr>
        <w:t xml:space="preserve"> </w:t>
      </w:r>
      <w:r w:rsidR="00985E1B" w:rsidRPr="00985E1B">
        <w:rPr>
          <w:rFonts w:ascii="Arial" w:eastAsia="Times New Roman" w:hAnsi="Arial"/>
          <w:sz w:val="24"/>
          <w:szCs w:val="24"/>
          <w:lang w:eastAsia="pt-BR"/>
        </w:rPr>
        <w:t>CORRIDOS</w:t>
      </w:r>
      <w:r w:rsidRPr="00985E1B">
        <w:rPr>
          <w:rFonts w:ascii="Arial" w:eastAsia="Times New Roman" w:hAnsi="Arial"/>
          <w:sz w:val="24"/>
          <w:szCs w:val="24"/>
          <w:lang w:eastAsia="pt-BR"/>
        </w:rPr>
        <w:t>, contados do recebimento, pela Contratada, da Autorização de Fornecimento (MÁXIMO</w:t>
      </w:r>
      <w:r>
        <w:rPr>
          <w:rFonts w:ascii="Arial" w:eastAsia="Times New Roman" w:hAnsi="Arial"/>
          <w:sz w:val="24"/>
          <w:szCs w:val="24"/>
          <w:lang w:eastAsia="pt-BR"/>
        </w:rPr>
        <w:t xml:space="preserve"> </w:t>
      </w:r>
      <w:r w:rsidR="00F33F4D">
        <w:rPr>
          <w:rFonts w:ascii="Arial" w:eastAsia="Times New Roman" w:hAnsi="Arial"/>
          <w:sz w:val="24"/>
          <w:szCs w:val="24"/>
          <w:lang w:eastAsia="pt-BR"/>
        </w:rPr>
        <w:t>30</w:t>
      </w:r>
      <w:r>
        <w:rPr>
          <w:rFonts w:ascii="Arial" w:eastAsia="Times New Roman" w:hAnsi="Arial"/>
          <w:sz w:val="24"/>
          <w:szCs w:val="24"/>
          <w:lang w:eastAsia="pt-BR"/>
        </w:rPr>
        <w:t xml:space="preserve"> dias</w:t>
      </w:r>
      <w:r w:rsidR="00081E20">
        <w:rPr>
          <w:rFonts w:ascii="Arial" w:eastAsia="Times New Roman" w:hAnsi="Arial"/>
          <w:sz w:val="24"/>
          <w:szCs w:val="24"/>
          <w:lang w:eastAsia="pt-BR"/>
        </w:rPr>
        <w:t xml:space="preserve"> </w:t>
      </w:r>
      <w:r w:rsidR="00F33F4D">
        <w:rPr>
          <w:rFonts w:ascii="Arial" w:eastAsia="Times New Roman" w:hAnsi="Arial"/>
          <w:sz w:val="24"/>
          <w:szCs w:val="24"/>
          <w:lang w:eastAsia="pt-BR"/>
        </w:rPr>
        <w:t>corridos</w:t>
      </w:r>
      <w:r>
        <w:rPr>
          <w:rFonts w:ascii="Arial" w:eastAsia="Times New Roman" w:hAnsi="Arial"/>
          <w:sz w:val="24"/>
          <w:szCs w:val="24"/>
          <w:lang w:eastAsia="pt-BR"/>
        </w:rPr>
        <w:t>);</w:t>
      </w:r>
    </w:p>
    <w:p w14:paraId="4DC143BC" w14:textId="248AC411" w:rsidR="00575DD9" w:rsidRDefault="005F2F27" w:rsidP="00CA3EE2">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2.3) PRAZO </w:t>
      </w:r>
      <w:r w:rsidRPr="000662FE">
        <w:rPr>
          <w:rFonts w:ascii="Arial" w:eastAsia="Times New Roman" w:hAnsi="Arial"/>
          <w:b/>
          <w:sz w:val="24"/>
          <w:szCs w:val="24"/>
          <w:lang w:eastAsia="pt-BR"/>
        </w:rPr>
        <w:t>DE SUBSTITUIÇÃO DO OBJETO COM DEFEITO:</w:t>
      </w:r>
      <w:r w:rsidRPr="000662FE">
        <w:rPr>
          <w:rFonts w:ascii="Arial" w:eastAsia="Times New Roman" w:hAnsi="Arial"/>
          <w:sz w:val="24"/>
          <w:szCs w:val="24"/>
          <w:lang w:eastAsia="pt-BR"/>
        </w:rPr>
        <w:t xml:space="preserve"> _____ DIAS</w:t>
      </w:r>
      <w:r w:rsidR="00081E20" w:rsidRPr="000662FE">
        <w:rPr>
          <w:rFonts w:ascii="Arial" w:eastAsia="Times New Roman" w:hAnsi="Arial"/>
          <w:sz w:val="24"/>
          <w:szCs w:val="24"/>
          <w:lang w:eastAsia="pt-BR"/>
        </w:rPr>
        <w:t xml:space="preserve"> </w:t>
      </w:r>
      <w:r w:rsidR="005609C8" w:rsidRPr="000662FE">
        <w:rPr>
          <w:rFonts w:ascii="Arial" w:eastAsia="Times New Roman" w:hAnsi="Arial"/>
          <w:sz w:val="24"/>
          <w:szCs w:val="24"/>
          <w:lang w:eastAsia="pt-BR"/>
        </w:rPr>
        <w:t>CORRIDOS</w:t>
      </w:r>
      <w:r w:rsidRPr="000662FE">
        <w:rPr>
          <w:rFonts w:ascii="Arial" w:eastAsia="Times New Roman" w:hAnsi="Arial"/>
          <w:sz w:val="24"/>
          <w:szCs w:val="24"/>
          <w:lang w:eastAsia="pt-BR"/>
        </w:rPr>
        <w:t>, contados do recebimento da solicitação (MÁXIMO</w:t>
      </w:r>
      <w:r>
        <w:rPr>
          <w:rFonts w:ascii="Arial" w:eastAsia="Times New Roman" w:hAnsi="Arial"/>
          <w:sz w:val="24"/>
          <w:szCs w:val="24"/>
          <w:lang w:eastAsia="pt-BR"/>
        </w:rPr>
        <w:t xml:space="preserve"> </w:t>
      </w:r>
      <w:r w:rsidR="003E3CF9">
        <w:rPr>
          <w:rFonts w:ascii="Arial" w:eastAsia="Times New Roman" w:hAnsi="Arial"/>
          <w:sz w:val="24"/>
          <w:szCs w:val="24"/>
          <w:lang w:eastAsia="pt-BR"/>
        </w:rPr>
        <w:t>7</w:t>
      </w:r>
      <w:r>
        <w:rPr>
          <w:rFonts w:ascii="Arial" w:eastAsia="Times New Roman" w:hAnsi="Arial"/>
          <w:sz w:val="24"/>
          <w:szCs w:val="24"/>
          <w:lang w:eastAsia="pt-BR"/>
        </w:rPr>
        <w:t xml:space="preserve"> dias</w:t>
      </w:r>
      <w:r w:rsidR="00081E20">
        <w:rPr>
          <w:rFonts w:ascii="Arial" w:eastAsia="Times New Roman" w:hAnsi="Arial"/>
          <w:sz w:val="24"/>
          <w:szCs w:val="24"/>
          <w:lang w:eastAsia="pt-BR"/>
        </w:rPr>
        <w:t xml:space="preserve"> </w:t>
      </w:r>
      <w:r w:rsidR="003E3CF9">
        <w:rPr>
          <w:rFonts w:ascii="Arial" w:eastAsia="Times New Roman" w:hAnsi="Arial"/>
          <w:sz w:val="24"/>
          <w:szCs w:val="24"/>
          <w:lang w:eastAsia="pt-BR"/>
        </w:rPr>
        <w:t>corridos</w:t>
      </w:r>
      <w:r>
        <w:rPr>
          <w:rFonts w:ascii="Arial" w:eastAsia="Times New Roman" w:hAnsi="Arial"/>
          <w:sz w:val="24"/>
          <w:szCs w:val="24"/>
          <w:lang w:eastAsia="pt-BR"/>
        </w:rPr>
        <w:t>);</w:t>
      </w:r>
    </w:p>
    <w:p w14:paraId="0A506B27" w14:textId="2CCE126F" w:rsidR="00575DD9" w:rsidRPr="00031366" w:rsidRDefault="005F2F27" w:rsidP="00CA3EE2">
      <w:pPr>
        <w:spacing w:before="288" w:after="288"/>
        <w:jc w:val="both"/>
        <w:rPr>
          <w:rFonts w:ascii="Arial" w:eastAsia="Times New Roman" w:hAnsi="Arial"/>
          <w:sz w:val="24"/>
          <w:szCs w:val="24"/>
          <w:lang w:eastAsia="pt-BR"/>
        </w:rPr>
      </w:pPr>
      <w:r w:rsidRPr="00031366">
        <w:rPr>
          <w:rFonts w:ascii="Arial" w:eastAsia="Times New Roman" w:hAnsi="Arial"/>
          <w:b/>
          <w:sz w:val="24"/>
          <w:szCs w:val="24"/>
          <w:lang w:eastAsia="pt-BR"/>
        </w:rPr>
        <w:t>2.4) PRAZO DE GARANTIA (DO FABRICANTE OU FORNECEDOR):</w:t>
      </w:r>
      <w:r w:rsidRPr="00031366">
        <w:rPr>
          <w:rFonts w:ascii="Arial" w:eastAsia="Times New Roman" w:hAnsi="Arial"/>
          <w:sz w:val="24"/>
          <w:szCs w:val="24"/>
          <w:lang w:eastAsia="pt-BR"/>
        </w:rPr>
        <w:t xml:space="preserve"> _____ </w:t>
      </w:r>
      <w:r w:rsidR="00F228A5" w:rsidRPr="00031366">
        <w:rPr>
          <w:rFonts w:ascii="Arial" w:eastAsia="Times New Roman" w:hAnsi="Arial"/>
          <w:sz w:val="24"/>
          <w:szCs w:val="24"/>
          <w:lang w:eastAsia="pt-BR"/>
        </w:rPr>
        <w:t>meses</w:t>
      </w:r>
      <w:r w:rsidRPr="00031366">
        <w:rPr>
          <w:rFonts w:ascii="Arial" w:eastAsia="Times New Roman" w:hAnsi="Arial"/>
          <w:sz w:val="24"/>
          <w:szCs w:val="24"/>
          <w:lang w:eastAsia="pt-BR"/>
        </w:rPr>
        <w:t>, contados a partir da data da emissão da respectiva nota fiscal</w:t>
      </w:r>
      <w:r w:rsidR="0039081A" w:rsidRPr="00031366">
        <w:rPr>
          <w:rFonts w:ascii="Arial" w:eastAsia="Times New Roman" w:hAnsi="Arial"/>
          <w:sz w:val="24"/>
          <w:szCs w:val="24"/>
          <w:lang w:eastAsia="pt-BR"/>
        </w:rPr>
        <w:t xml:space="preserve"> (ou </w:t>
      </w:r>
      <w:r w:rsidRPr="00031366">
        <w:rPr>
          <w:rFonts w:ascii="Arial" w:eastAsia="Times New Roman" w:hAnsi="Arial"/>
          <w:sz w:val="24"/>
          <w:szCs w:val="24"/>
          <w:lang w:eastAsia="pt-BR"/>
        </w:rPr>
        <w:t>documento equivalente)</w:t>
      </w:r>
      <w:r w:rsidR="0039081A" w:rsidRPr="00031366">
        <w:rPr>
          <w:rFonts w:ascii="Arial" w:eastAsia="Times New Roman" w:hAnsi="Arial"/>
          <w:sz w:val="24"/>
          <w:szCs w:val="24"/>
          <w:lang w:eastAsia="pt-BR"/>
        </w:rPr>
        <w:t xml:space="preserve"> (MÍNIMO de </w:t>
      </w:r>
      <w:r w:rsidR="00F228A5" w:rsidRPr="00031366">
        <w:rPr>
          <w:rFonts w:ascii="Arial" w:eastAsia="Times New Roman" w:hAnsi="Arial"/>
          <w:sz w:val="24"/>
          <w:szCs w:val="24"/>
          <w:lang w:eastAsia="pt-BR"/>
        </w:rPr>
        <w:t xml:space="preserve">12 </w:t>
      </w:r>
      <w:r w:rsidR="00031366" w:rsidRPr="00031366">
        <w:rPr>
          <w:rFonts w:ascii="Arial" w:eastAsia="Times New Roman" w:hAnsi="Arial"/>
          <w:sz w:val="24"/>
          <w:szCs w:val="24"/>
          <w:lang w:eastAsia="pt-BR"/>
        </w:rPr>
        <w:t>meses</w:t>
      </w:r>
      <w:r w:rsidR="0039081A" w:rsidRPr="00031366">
        <w:rPr>
          <w:rFonts w:ascii="Arial" w:eastAsia="Times New Roman" w:hAnsi="Arial"/>
          <w:sz w:val="24"/>
          <w:szCs w:val="24"/>
          <w:lang w:eastAsia="pt-BR"/>
        </w:rPr>
        <w:t>);</w:t>
      </w:r>
      <w:r w:rsidRPr="00031366">
        <w:rPr>
          <w:rFonts w:ascii="Arial" w:eastAsia="Times New Roman" w:hAnsi="Arial"/>
          <w:sz w:val="24"/>
          <w:szCs w:val="24"/>
          <w:lang w:eastAsia="pt-BR"/>
        </w:rPr>
        <w:t xml:space="preserve"> </w:t>
      </w:r>
    </w:p>
    <w:p w14:paraId="01A7A1C9" w14:textId="77777777" w:rsidR="464DA90F" w:rsidRPr="00031366" w:rsidRDefault="464DA90F" w:rsidP="00CA3EE2">
      <w:pPr>
        <w:spacing w:before="288" w:after="288"/>
        <w:jc w:val="both"/>
        <w:rPr>
          <w:rFonts w:ascii="Arial" w:eastAsia="Times New Roman" w:hAnsi="Arial"/>
          <w:sz w:val="24"/>
          <w:szCs w:val="24"/>
          <w:lang w:eastAsia="pt-BR"/>
        </w:rPr>
      </w:pPr>
      <w:r w:rsidRPr="00031366">
        <w:rPr>
          <w:rFonts w:ascii="Arial" w:eastAsia="Times New Roman" w:hAnsi="Arial"/>
          <w:b/>
          <w:bCs/>
          <w:sz w:val="24"/>
          <w:szCs w:val="24"/>
          <w:lang w:eastAsia="pt-BR"/>
        </w:rPr>
        <w:t>2.5) PRESTAÇÃO DA GARANTIA:</w:t>
      </w:r>
      <w:r w:rsidRPr="00031366">
        <w:rPr>
          <w:rFonts w:ascii="Arial" w:eastAsia="Times New Roman" w:hAnsi="Arial"/>
          <w:sz w:val="24"/>
          <w:szCs w:val="24"/>
          <w:lang w:eastAsia="pt-BR"/>
        </w:rPr>
        <w:t xml:space="preserve"> </w:t>
      </w:r>
      <w:r w:rsidRPr="00031366">
        <w:rPr>
          <w:rFonts w:ascii="Arial" w:eastAsia="Times New Roman" w:hAnsi="Arial"/>
          <w:b/>
          <w:bCs/>
          <w:sz w:val="24"/>
          <w:szCs w:val="24"/>
          <w:lang w:eastAsia="pt-BR"/>
        </w:rPr>
        <w:t>Se o prazo de garantia for superior ao legal</w:t>
      </w:r>
      <w:r w:rsidRPr="00031366">
        <w:rPr>
          <w:rFonts w:ascii="Arial" w:eastAsia="Times New Roman" w:hAnsi="Arial"/>
          <w:sz w:val="24"/>
          <w:szCs w:val="24"/>
          <w:lang w:eastAsia="pt-BR"/>
        </w:rPr>
        <w:t xml:space="preserve">, o licitante deverá, no ato da entrega da nota fiscal (ou documento equivalente), repassar à contratante </w:t>
      </w:r>
      <w:r w:rsidRPr="00031366">
        <w:rPr>
          <w:rFonts w:ascii="Arial" w:eastAsia="Times New Roman" w:hAnsi="Arial"/>
          <w:b/>
          <w:bCs/>
          <w:sz w:val="24"/>
          <w:szCs w:val="24"/>
          <w:lang w:eastAsia="pt-BR"/>
        </w:rPr>
        <w:t>termo ou certificado de garantia</w:t>
      </w:r>
      <w:r w:rsidRPr="00031366">
        <w:rPr>
          <w:rFonts w:ascii="Arial" w:eastAsia="Times New Roman" w:hAnsi="Arial"/>
          <w:sz w:val="24"/>
          <w:szCs w:val="24"/>
          <w:lang w:eastAsia="pt-BR"/>
        </w:rPr>
        <w:t>, constando a cobertura de todo o objeto, pelo período definido no item 2.4 desta proposta;</w:t>
      </w:r>
    </w:p>
    <w:p w14:paraId="16F65771" w14:textId="77777777" w:rsidR="464DA90F" w:rsidRPr="00031366" w:rsidRDefault="464DA90F" w:rsidP="00CA3EE2">
      <w:pPr>
        <w:spacing w:before="288" w:after="288"/>
        <w:jc w:val="both"/>
        <w:rPr>
          <w:rFonts w:ascii="Arial" w:eastAsia="Times New Roman" w:hAnsi="Arial"/>
          <w:sz w:val="24"/>
          <w:szCs w:val="24"/>
          <w:lang w:eastAsia="pt-BR"/>
        </w:rPr>
      </w:pPr>
      <w:r w:rsidRPr="00031366">
        <w:rPr>
          <w:rFonts w:ascii="Arial" w:eastAsia="Times New Roman" w:hAnsi="Arial"/>
          <w:b/>
          <w:bCs/>
          <w:sz w:val="24"/>
          <w:szCs w:val="24"/>
          <w:lang w:eastAsia="pt-BR"/>
        </w:rPr>
        <w:t xml:space="preserve">2.5.1) </w:t>
      </w:r>
      <w:r w:rsidRPr="00031366">
        <w:rPr>
          <w:rFonts w:ascii="Arial" w:eastAsia="Times New Roman" w:hAnsi="Arial"/>
          <w:sz w:val="24"/>
          <w:szCs w:val="24"/>
          <w:lang w:eastAsia="pt-BR"/>
        </w:rPr>
        <w:t xml:space="preserve">A garantia inclui todos os seus acessórios e será oferecida pelo ___________ (FABRICANTE OU FORNECEDOR); </w:t>
      </w:r>
    </w:p>
    <w:p w14:paraId="03853F1B" w14:textId="77777777" w:rsidR="464DA90F" w:rsidRPr="00031366" w:rsidRDefault="464DA90F" w:rsidP="00CA3EE2">
      <w:pPr>
        <w:spacing w:before="288" w:after="288"/>
        <w:jc w:val="both"/>
        <w:rPr>
          <w:rFonts w:ascii="Arial" w:eastAsia="Times New Roman" w:hAnsi="Arial"/>
          <w:sz w:val="24"/>
          <w:szCs w:val="24"/>
          <w:lang w:eastAsia="ar-SA"/>
        </w:rPr>
      </w:pPr>
      <w:r w:rsidRPr="00031366">
        <w:rPr>
          <w:rFonts w:ascii="Arial" w:eastAsia="Times New Roman" w:hAnsi="Arial"/>
          <w:b/>
          <w:bCs/>
          <w:sz w:val="24"/>
          <w:szCs w:val="24"/>
          <w:lang w:eastAsia="pt-BR"/>
        </w:rPr>
        <w:lastRenderedPageBreak/>
        <w:t xml:space="preserve">2.5.2) </w:t>
      </w:r>
      <w:r w:rsidRPr="00031366">
        <w:rPr>
          <w:rFonts w:ascii="Arial" w:eastAsia="Times New Roman" w:hAnsi="Arial"/>
          <w:sz w:val="24"/>
          <w:szCs w:val="24"/>
          <w:lang w:eastAsia="ar-SA"/>
        </w:rPr>
        <w:t>Os custos com transporte para fins de execução de serviços relativos à garantia, inclusive quando realizados fora da RMBH, serão arcados exclusivamente pela contratada;</w:t>
      </w:r>
    </w:p>
    <w:p w14:paraId="29D29E81" w14:textId="77777777" w:rsidR="464DA90F" w:rsidRPr="00031366" w:rsidRDefault="464DA90F" w:rsidP="00CA3EE2">
      <w:pPr>
        <w:spacing w:before="288" w:after="288"/>
        <w:jc w:val="both"/>
        <w:rPr>
          <w:rFonts w:ascii="Arial" w:eastAsia="Times New Roman" w:hAnsi="Arial"/>
          <w:b/>
          <w:bCs/>
          <w:sz w:val="24"/>
          <w:szCs w:val="24"/>
          <w:lang w:eastAsia="pt-BR"/>
        </w:rPr>
      </w:pPr>
      <w:r w:rsidRPr="00031366">
        <w:rPr>
          <w:rFonts w:ascii="Arial" w:eastAsia="Times New Roman" w:hAnsi="Arial"/>
          <w:b/>
          <w:bCs/>
          <w:sz w:val="24"/>
          <w:szCs w:val="24"/>
          <w:lang w:eastAsia="ar-SA"/>
        </w:rPr>
        <w:t>OBS: preencher o próximo subitem apenas no caso de prestação da garantia pelo fabricante:</w:t>
      </w:r>
    </w:p>
    <w:p w14:paraId="101772BA" w14:textId="77777777" w:rsidR="464DA90F" w:rsidRPr="00031366" w:rsidRDefault="464DA90F" w:rsidP="00CA3EE2">
      <w:pPr>
        <w:spacing w:before="288" w:after="288"/>
        <w:jc w:val="both"/>
        <w:rPr>
          <w:rFonts w:ascii="Arial" w:eastAsia="Times New Roman" w:hAnsi="Arial"/>
          <w:sz w:val="24"/>
          <w:szCs w:val="24"/>
          <w:lang w:eastAsia="pt-BR"/>
        </w:rPr>
      </w:pPr>
      <w:r w:rsidRPr="00031366">
        <w:rPr>
          <w:rFonts w:ascii="Arial" w:eastAsia="Times New Roman" w:hAnsi="Arial"/>
          <w:b/>
          <w:bCs/>
          <w:sz w:val="24"/>
          <w:szCs w:val="24"/>
          <w:lang w:eastAsia="pt-BR"/>
        </w:rPr>
        <w:t>2.5.3)</w:t>
      </w:r>
      <w:r w:rsidRPr="00031366">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0" w:type="auto"/>
        <w:jc w:val="center"/>
        <w:tblLook w:val="0000" w:firstRow="0" w:lastRow="0" w:firstColumn="0" w:lastColumn="0" w:noHBand="0" w:noVBand="0"/>
      </w:tblPr>
      <w:tblGrid>
        <w:gridCol w:w="4290"/>
        <w:gridCol w:w="4771"/>
      </w:tblGrid>
      <w:tr w:rsidR="437BB2D9" w:rsidRPr="00031366" w14:paraId="7DB09CC8"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6E98F9B6" w14:textId="77777777" w:rsidR="437BB2D9" w:rsidRPr="00031366" w:rsidRDefault="437BB2D9" w:rsidP="00CA3EE2">
            <w:pPr>
              <w:widowControl w:val="0"/>
              <w:spacing w:before="120" w:after="120" w:line="240" w:lineRule="auto"/>
              <w:jc w:val="both"/>
              <w:rPr>
                <w:rFonts w:ascii="Arial" w:eastAsia="MS Mincho" w:hAnsi="Arial"/>
                <w:lang w:eastAsia="pt-BR"/>
              </w:rPr>
            </w:pPr>
            <w:r w:rsidRPr="00031366">
              <w:rPr>
                <w:rFonts w:ascii="Arial" w:eastAsia="MS Mincho" w:hAnsi="Arial"/>
                <w:lang w:eastAsia="pt-BR"/>
              </w:rPr>
              <w:t>Empresa (razão social):</w:t>
            </w:r>
          </w:p>
        </w:tc>
      </w:tr>
      <w:tr w:rsidR="437BB2D9" w:rsidRPr="00031366" w14:paraId="52FD0BD2"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7B7BAF32" w14:textId="77777777" w:rsidR="437BB2D9" w:rsidRPr="00031366" w:rsidRDefault="437BB2D9" w:rsidP="00CA3EE2">
            <w:pPr>
              <w:widowControl w:val="0"/>
              <w:spacing w:before="120" w:after="120" w:line="240" w:lineRule="auto"/>
              <w:jc w:val="both"/>
              <w:rPr>
                <w:rFonts w:ascii="Arial" w:eastAsia="MS Mincho" w:hAnsi="Arial"/>
                <w:lang w:eastAsia="pt-BR"/>
              </w:rPr>
            </w:pPr>
            <w:r w:rsidRPr="00031366">
              <w:rPr>
                <w:rFonts w:ascii="Arial" w:eastAsia="MS Mincho" w:hAnsi="Arial"/>
                <w:lang w:eastAsia="pt-BR"/>
              </w:rPr>
              <w:t>CNPJ:</w:t>
            </w:r>
          </w:p>
        </w:tc>
      </w:tr>
      <w:tr w:rsidR="437BB2D9" w:rsidRPr="00031366" w14:paraId="3F23D9A4"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50BB5E77" w14:textId="77777777" w:rsidR="437BB2D9" w:rsidRPr="00031366" w:rsidRDefault="437BB2D9" w:rsidP="00CA3EE2">
            <w:pPr>
              <w:widowControl w:val="0"/>
              <w:spacing w:before="120" w:after="120" w:line="240" w:lineRule="auto"/>
              <w:jc w:val="both"/>
              <w:rPr>
                <w:rFonts w:ascii="Arial" w:eastAsia="MS Mincho" w:hAnsi="Arial"/>
                <w:lang w:eastAsia="pt-BR"/>
              </w:rPr>
            </w:pPr>
            <w:r w:rsidRPr="00031366">
              <w:rPr>
                <w:rFonts w:ascii="Arial" w:eastAsia="MS Mincho" w:hAnsi="Arial"/>
                <w:lang w:eastAsia="pt-BR"/>
              </w:rPr>
              <w:t>Endereço:</w:t>
            </w:r>
          </w:p>
        </w:tc>
      </w:tr>
      <w:tr w:rsidR="437BB2D9" w14:paraId="4F5B9152" w14:textId="77777777" w:rsidTr="00050BB6">
        <w:trPr>
          <w:trHeight w:val="300"/>
          <w:jc w:val="center"/>
        </w:trPr>
        <w:tc>
          <w:tcPr>
            <w:tcW w:w="4290" w:type="dxa"/>
            <w:tcBorders>
              <w:top w:val="single" w:sz="4" w:space="0" w:color="000000"/>
              <w:left w:val="single" w:sz="4" w:space="0" w:color="000000"/>
              <w:bottom w:val="single" w:sz="4" w:space="0" w:color="000000"/>
              <w:right w:val="single" w:sz="4" w:space="0" w:color="000000"/>
            </w:tcBorders>
          </w:tcPr>
          <w:p w14:paraId="5D613D52" w14:textId="77777777" w:rsidR="437BB2D9" w:rsidRPr="00031366" w:rsidRDefault="437BB2D9" w:rsidP="00CA3EE2">
            <w:pPr>
              <w:widowControl w:val="0"/>
              <w:spacing w:before="120" w:after="120" w:line="240" w:lineRule="auto"/>
              <w:jc w:val="both"/>
              <w:rPr>
                <w:rFonts w:ascii="Arial" w:eastAsia="MS Mincho" w:hAnsi="Arial"/>
                <w:lang w:eastAsia="pt-BR"/>
              </w:rPr>
            </w:pPr>
            <w:r w:rsidRPr="00031366">
              <w:rPr>
                <w:rFonts w:ascii="Arial" w:eastAsia="MS Mincho" w:hAnsi="Arial"/>
                <w:lang w:eastAsia="pt-BR"/>
              </w:rPr>
              <w:t>Telefone:</w:t>
            </w:r>
          </w:p>
        </w:tc>
        <w:tc>
          <w:tcPr>
            <w:tcW w:w="4771" w:type="dxa"/>
            <w:tcBorders>
              <w:top w:val="single" w:sz="4" w:space="0" w:color="000000"/>
              <w:left w:val="single" w:sz="4" w:space="0" w:color="000000"/>
              <w:bottom w:val="single" w:sz="4" w:space="0" w:color="000000"/>
              <w:right w:val="single" w:sz="4" w:space="0" w:color="000000"/>
            </w:tcBorders>
          </w:tcPr>
          <w:p w14:paraId="767A5D56" w14:textId="77777777" w:rsidR="437BB2D9" w:rsidRPr="00031366" w:rsidRDefault="437BB2D9" w:rsidP="00CA3EE2">
            <w:pPr>
              <w:widowControl w:val="0"/>
              <w:spacing w:before="120" w:after="120" w:line="240" w:lineRule="auto"/>
              <w:jc w:val="both"/>
              <w:rPr>
                <w:rFonts w:ascii="Arial" w:eastAsia="MS Mincho" w:hAnsi="Arial"/>
                <w:lang w:eastAsia="pt-BR"/>
              </w:rPr>
            </w:pPr>
            <w:r w:rsidRPr="00031366">
              <w:rPr>
                <w:rFonts w:ascii="Arial" w:eastAsia="MS Mincho" w:hAnsi="Arial"/>
                <w:lang w:eastAsia="pt-BR"/>
              </w:rPr>
              <w:t>E-mail:</w:t>
            </w:r>
          </w:p>
        </w:tc>
      </w:tr>
    </w:tbl>
    <w:p w14:paraId="603D48EC" w14:textId="14ABE668" w:rsidR="00F51791" w:rsidRPr="00200015" w:rsidRDefault="005F2F27" w:rsidP="00CA3EE2">
      <w:pPr>
        <w:spacing w:before="288" w:after="288"/>
        <w:jc w:val="both"/>
        <w:rPr>
          <w:rFonts w:ascii="Arial" w:eastAsia="Times New Roman" w:hAnsi="Arial"/>
          <w:sz w:val="24"/>
          <w:szCs w:val="24"/>
          <w:lang w:eastAsia="pt-BR"/>
        </w:rPr>
      </w:pPr>
      <w:r w:rsidRPr="00200015">
        <w:rPr>
          <w:rFonts w:ascii="Arial" w:eastAsia="Times New Roman" w:hAnsi="Arial"/>
          <w:b/>
          <w:bCs/>
          <w:sz w:val="24"/>
          <w:szCs w:val="24"/>
          <w:lang w:eastAsia="pt-BR"/>
        </w:rPr>
        <w:t>2.</w:t>
      </w:r>
      <w:r w:rsidR="00031366" w:rsidRPr="00200015">
        <w:rPr>
          <w:rFonts w:ascii="Arial" w:eastAsia="Times New Roman" w:hAnsi="Arial"/>
          <w:b/>
          <w:bCs/>
          <w:sz w:val="24"/>
          <w:szCs w:val="24"/>
          <w:lang w:eastAsia="pt-BR"/>
        </w:rPr>
        <w:t>6</w:t>
      </w:r>
      <w:r w:rsidRPr="00200015">
        <w:rPr>
          <w:rFonts w:ascii="Arial" w:eastAsia="Times New Roman" w:hAnsi="Arial"/>
          <w:b/>
          <w:bCs/>
          <w:sz w:val="24"/>
          <w:szCs w:val="24"/>
          <w:lang w:eastAsia="pt-BR"/>
        </w:rPr>
        <w:t>)</w:t>
      </w:r>
      <w:r w:rsidRPr="00200015">
        <w:rPr>
          <w:rFonts w:ascii="Arial" w:eastAsia="Times New Roman" w:hAnsi="Arial"/>
          <w:sz w:val="24"/>
          <w:szCs w:val="24"/>
          <w:lang w:eastAsia="pt-BR"/>
        </w:rPr>
        <w:t xml:space="preserve"> Deverá(</w:t>
      </w:r>
      <w:proofErr w:type="spellStart"/>
      <w:r w:rsidRPr="00200015">
        <w:rPr>
          <w:rFonts w:ascii="Arial" w:eastAsia="Times New Roman" w:hAnsi="Arial"/>
          <w:sz w:val="24"/>
          <w:szCs w:val="24"/>
          <w:lang w:eastAsia="pt-BR"/>
        </w:rPr>
        <w:t>ão</w:t>
      </w:r>
      <w:proofErr w:type="spellEnd"/>
      <w:r w:rsidRPr="00200015">
        <w:rPr>
          <w:rFonts w:ascii="Arial" w:eastAsia="Times New Roman" w:hAnsi="Arial"/>
          <w:sz w:val="24"/>
          <w:szCs w:val="24"/>
          <w:lang w:eastAsia="pt-BR"/>
        </w:rPr>
        <w:t xml:space="preserve">) ser apresentado(s), juntamente com a proposta: </w:t>
      </w:r>
      <w:r w:rsidR="00F51791" w:rsidRPr="00200015">
        <w:rPr>
          <w:rFonts w:ascii="Arial" w:eastAsia="Times New Roman" w:hAnsi="Arial"/>
          <w:sz w:val="24"/>
          <w:szCs w:val="24"/>
          <w:lang w:eastAsia="pt-BR"/>
        </w:rPr>
        <w:t xml:space="preserve">catálogo, prospecto ou </w:t>
      </w:r>
      <w:proofErr w:type="spellStart"/>
      <w:r w:rsidR="00F51791" w:rsidRPr="00200015">
        <w:rPr>
          <w:rFonts w:ascii="Arial" w:eastAsia="Times New Roman" w:hAnsi="Arial"/>
          <w:sz w:val="24"/>
          <w:szCs w:val="24"/>
          <w:lang w:eastAsia="pt-BR"/>
        </w:rPr>
        <w:t>fôlder</w:t>
      </w:r>
      <w:proofErr w:type="spellEnd"/>
      <w:r w:rsidR="00F51791" w:rsidRPr="00200015">
        <w:rPr>
          <w:rFonts w:ascii="Arial" w:eastAsia="Times New Roman" w:hAnsi="Arial"/>
          <w:sz w:val="24"/>
          <w:szCs w:val="24"/>
          <w:lang w:eastAsia="pt-BR"/>
        </w:rPr>
        <w:t>, a fim de verificar a compatibilidade do objeto com as especificações técnicas exigidas no edital.</w:t>
      </w:r>
    </w:p>
    <w:p w14:paraId="495391D2" w14:textId="03D01188" w:rsidR="00575DD9" w:rsidRDefault="005F2F27" w:rsidP="00CA3EE2">
      <w:pPr>
        <w:spacing w:before="288" w:after="288"/>
        <w:jc w:val="both"/>
        <w:rPr>
          <w:rFonts w:ascii="Arial" w:eastAsia="Times New Roman" w:hAnsi="Arial"/>
          <w:b/>
          <w:bCs/>
          <w:sz w:val="24"/>
          <w:szCs w:val="24"/>
          <w:lang w:eastAsia="pt-BR"/>
        </w:rPr>
      </w:pPr>
      <w:r w:rsidRPr="437BB2D9">
        <w:rPr>
          <w:rFonts w:ascii="Arial" w:eastAsia="Times New Roman" w:hAnsi="Arial"/>
          <w:b/>
          <w:bCs/>
          <w:sz w:val="24"/>
          <w:szCs w:val="24"/>
          <w:lang w:eastAsia="pt-BR"/>
        </w:rPr>
        <w:t>3) O PREÇO E AS ESPECIFICAÇÕES MÍNIMAS:</w:t>
      </w:r>
    </w:p>
    <w:tbl>
      <w:tblPr>
        <w:tblW w:w="4963" w:type="pct"/>
        <w:jc w:val="center"/>
        <w:tblLayout w:type="fixed"/>
        <w:tblCellMar>
          <w:left w:w="70" w:type="dxa"/>
          <w:right w:w="70" w:type="dxa"/>
        </w:tblCellMar>
        <w:tblLook w:val="0000" w:firstRow="0" w:lastRow="0" w:firstColumn="0" w:lastColumn="0" w:noHBand="0" w:noVBand="0"/>
      </w:tblPr>
      <w:tblGrid>
        <w:gridCol w:w="557"/>
        <w:gridCol w:w="574"/>
        <w:gridCol w:w="568"/>
        <w:gridCol w:w="1835"/>
        <w:gridCol w:w="1054"/>
        <w:gridCol w:w="931"/>
        <w:gridCol w:w="881"/>
        <w:gridCol w:w="978"/>
        <w:gridCol w:w="705"/>
        <w:gridCol w:w="901"/>
      </w:tblGrid>
      <w:tr w:rsidR="00CF1184" w:rsidRPr="00214542" w14:paraId="6B39A164" w14:textId="77777777" w:rsidTr="00B6028A">
        <w:trPr>
          <w:trHeight w:val="324"/>
          <w:jc w:val="center"/>
        </w:trPr>
        <w:tc>
          <w:tcPr>
            <w:tcW w:w="8984"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1D3A9382" w14:textId="54F26F63" w:rsidR="00CF1184" w:rsidRDefault="00CF1184" w:rsidP="00435B20">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1 – </w:t>
            </w:r>
            <w:r w:rsidR="00B6028A">
              <w:rPr>
                <w:rFonts w:ascii="Arial" w:eastAsia="MS Mincho" w:hAnsi="Arial"/>
                <w:b/>
                <w:bCs/>
                <w:lang w:eastAsia="pt-BR"/>
              </w:rPr>
              <w:t>Peças, ferramentas e acessórios de TI</w:t>
            </w:r>
          </w:p>
        </w:tc>
      </w:tr>
      <w:tr w:rsidR="000E1FDA" w14:paraId="71C5824B" w14:textId="77777777" w:rsidTr="00B6028A">
        <w:trPr>
          <w:trHeight w:val="324"/>
          <w:jc w:val="center"/>
        </w:trPr>
        <w:tc>
          <w:tcPr>
            <w:tcW w:w="8984"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CF157E4" w14:textId="1154F56E" w:rsidR="000E1FDA" w:rsidRDefault="00000000" w:rsidP="00435B20">
            <w:pPr>
              <w:widowControl w:val="0"/>
              <w:spacing w:after="0" w:line="240" w:lineRule="auto"/>
              <w:jc w:val="center"/>
              <w:rPr>
                <w:rFonts w:ascii="Arial" w:eastAsia="MS Mincho" w:hAnsi="Arial"/>
                <w:b/>
                <w:bCs/>
                <w:lang w:eastAsia="pt-BR"/>
              </w:rPr>
            </w:pPr>
            <w:sdt>
              <w:sdtPr>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B6028A">
                  <w:t>ABERTO A TODOS OS LICITANTES (ampla competição)</w:t>
                </w:r>
              </w:sdtContent>
            </w:sdt>
          </w:p>
        </w:tc>
      </w:tr>
      <w:tr w:rsidR="00CF1184" w:rsidRPr="00214542" w14:paraId="5DD87C8C" w14:textId="77777777" w:rsidTr="006F35E7">
        <w:trPr>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4124677D" w14:textId="77777777" w:rsidR="00CF1184" w:rsidRDefault="00CF1184" w:rsidP="00CA3EE2">
            <w:pPr>
              <w:widowControl w:val="0"/>
              <w:spacing w:after="0" w:line="240" w:lineRule="auto"/>
              <w:jc w:val="both"/>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4" w:type="dxa"/>
            <w:vMerge w:val="restart"/>
            <w:tcBorders>
              <w:top w:val="single" w:sz="4" w:space="0" w:color="auto"/>
              <w:left w:val="single" w:sz="4" w:space="0" w:color="auto"/>
              <w:bottom w:val="single" w:sz="4" w:space="0" w:color="auto"/>
              <w:right w:val="single" w:sz="4" w:space="0" w:color="auto"/>
            </w:tcBorders>
            <w:vAlign w:val="center"/>
          </w:tcPr>
          <w:p w14:paraId="2CA30426" w14:textId="77777777" w:rsidR="00CF1184" w:rsidRDefault="00CF1184" w:rsidP="00CA3EE2">
            <w:pPr>
              <w:widowControl w:val="0"/>
              <w:spacing w:after="0" w:line="240" w:lineRule="auto"/>
              <w:jc w:val="both"/>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8" w:type="dxa"/>
            <w:vMerge w:val="restart"/>
            <w:tcBorders>
              <w:top w:val="single" w:sz="4" w:space="0" w:color="auto"/>
              <w:left w:val="single" w:sz="4" w:space="0" w:color="auto"/>
              <w:bottom w:val="single" w:sz="4" w:space="0" w:color="auto"/>
              <w:right w:val="single" w:sz="4" w:space="0" w:color="auto"/>
            </w:tcBorders>
            <w:vAlign w:val="center"/>
          </w:tcPr>
          <w:p w14:paraId="04E2E233" w14:textId="77777777" w:rsidR="00CF1184" w:rsidRDefault="00CF1184" w:rsidP="00CA3EE2">
            <w:pPr>
              <w:widowControl w:val="0"/>
              <w:spacing w:after="0" w:line="240" w:lineRule="auto"/>
              <w:ind w:left="-14"/>
              <w:jc w:val="both"/>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1835" w:type="dxa"/>
            <w:vMerge w:val="restart"/>
            <w:tcBorders>
              <w:top w:val="single" w:sz="4" w:space="0" w:color="auto"/>
              <w:left w:val="single" w:sz="4" w:space="0" w:color="auto"/>
              <w:bottom w:val="single" w:sz="4" w:space="0" w:color="auto"/>
              <w:right w:val="single" w:sz="4" w:space="0" w:color="auto"/>
            </w:tcBorders>
            <w:vAlign w:val="center"/>
          </w:tcPr>
          <w:p w14:paraId="0F0C8171" w14:textId="77777777" w:rsidR="00CF1184" w:rsidRDefault="00CF1184" w:rsidP="00CA3EE2">
            <w:pPr>
              <w:widowControl w:val="0"/>
              <w:spacing w:after="0" w:line="240" w:lineRule="auto"/>
              <w:jc w:val="both"/>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1054" w:type="dxa"/>
            <w:vMerge w:val="restart"/>
            <w:tcBorders>
              <w:top w:val="single" w:sz="4" w:space="0" w:color="auto"/>
              <w:left w:val="single" w:sz="4" w:space="0" w:color="auto"/>
              <w:bottom w:val="single" w:sz="4" w:space="0" w:color="auto"/>
              <w:right w:val="single" w:sz="4" w:space="0" w:color="auto"/>
            </w:tcBorders>
            <w:vAlign w:val="center"/>
          </w:tcPr>
          <w:p w14:paraId="6DCE8764" w14:textId="77777777" w:rsidR="00CF1184" w:rsidRPr="00435B20" w:rsidRDefault="00CF1184" w:rsidP="00CA3EE2">
            <w:pPr>
              <w:widowControl w:val="0"/>
              <w:spacing w:after="0" w:line="240" w:lineRule="auto"/>
              <w:jc w:val="both"/>
              <w:rPr>
                <w:rFonts w:ascii="Arial" w:eastAsia="MS Mincho" w:hAnsi="Arial"/>
                <w:b/>
                <w:bCs/>
                <w:sz w:val="20"/>
                <w:szCs w:val="20"/>
                <w:lang w:eastAsia="pt-BR"/>
              </w:rPr>
            </w:pPr>
            <w:r w:rsidRPr="00435B20">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272D0223" w14:textId="77777777" w:rsidR="00CF1184" w:rsidRPr="00435B20" w:rsidRDefault="00CF1184" w:rsidP="00435B20">
            <w:pPr>
              <w:widowControl w:val="0"/>
              <w:spacing w:after="0" w:line="240" w:lineRule="auto"/>
              <w:jc w:val="center"/>
              <w:rPr>
                <w:rFonts w:ascii="Arial" w:eastAsia="MS Mincho" w:hAnsi="Arial"/>
                <w:b/>
                <w:bCs/>
                <w:sz w:val="20"/>
                <w:szCs w:val="20"/>
                <w:lang w:eastAsia="pt-BR"/>
              </w:rPr>
            </w:pPr>
            <w:r w:rsidRPr="00435B20">
              <w:rPr>
                <w:rFonts w:ascii="Arial" w:eastAsia="MS Mincho" w:hAnsi="Arial"/>
                <w:b/>
                <w:bCs/>
                <w:sz w:val="20"/>
                <w:szCs w:val="20"/>
                <w:lang w:eastAsia="pt-BR"/>
              </w:rPr>
              <w:t>Preço</w:t>
            </w:r>
          </w:p>
        </w:tc>
        <w:tc>
          <w:tcPr>
            <w:tcW w:w="1683" w:type="dxa"/>
            <w:gridSpan w:val="2"/>
            <w:tcBorders>
              <w:top w:val="single" w:sz="4" w:space="0" w:color="auto"/>
              <w:left w:val="single" w:sz="4" w:space="0" w:color="auto"/>
              <w:bottom w:val="single" w:sz="4" w:space="0" w:color="auto"/>
              <w:right w:val="single" w:sz="4" w:space="0" w:color="auto"/>
            </w:tcBorders>
            <w:vAlign w:val="center"/>
          </w:tcPr>
          <w:p w14:paraId="04B7C778" w14:textId="77777777" w:rsidR="00CF1184" w:rsidRPr="00435B20" w:rsidRDefault="00CF1184" w:rsidP="00435B20">
            <w:pPr>
              <w:widowControl w:val="0"/>
              <w:spacing w:after="0" w:line="240" w:lineRule="auto"/>
              <w:jc w:val="center"/>
              <w:rPr>
                <w:rFonts w:ascii="Arial" w:eastAsia="MS Mincho" w:hAnsi="Arial"/>
                <w:b/>
                <w:bCs/>
                <w:sz w:val="20"/>
                <w:szCs w:val="20"/>
                <w:lang w:eastAsia="pt-BR"/>
              </w:rPr>
            </w:pPr>
            <w:r w:rsidRPr="00435B20">
              <w:rPr>
                <w:rFonts w:ascii="Arial" w:eastAsia="MS Mincho" w:hAnsi="Arial"/>
                <w:b/>
                <w:bCs/>
                <w:sz w:val="20"/>
                <w:szCs w:val="20"/>
                <w:lang w:eastAsia="pt-BR"/>
              </w:rPr>
              <w:t>Preço deduzido ICMS(*)</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14:paraId="196BF667" w14:textId="77777777" w:rsidR="00CF1184" w:rsidRPr="00435B20" w:rsidRDefault="00CF1184" w:rsidP="00435B20">
            <w:pPr>
              <w:widowControl w:val="0"/>
              <w:spacing w:after="0" w:line="240" w:lineRule="auto"/>
              <w:jc w:val="center"/>
              <w:rPr>
                <w:rFonts w:ascii="Arial" w:eastAsia="MS Mincho" w:hAnsi="Arial"/>
                <w:b/>
                <w:bCs/>
                <w:sz w:val="20"/>
                <w:szCs w:val="20"/>
                <w:lang w:eastAsia="pt-BR"/>
              </w:rPr>
            </w:pPr>
            <w:r w:rsidRPr="00435B20">
              <w:rPr>
                <w:rFonts w:ascii="Arial" w:eastAsia="MS Mincho" w:hAnsi="Arial"/>
                <w:b/>
                <w:bCs/>
                <w:sz w:val="20"/>
                <w:szCs w:val="20"/>
                <w:lang w:eastAsia="pt-BR"/>
              </w:rPr>
              <w:t>Marca/ modelo</w:t>
            </w:r>
          </w:p>
        </w:tc>
      </w:tr>
      <w:tr w:rsidR="00CF1184" w:rsidRPr="00214542" w14:paraId="5A95A0F0" w14:textId="77777777" w:rsidTr="00435B20">
        <w:trPr>
          <w:cantSplit/>
          <w:trHeight w:val="300"/>
          <w:jc w:val="center"/>
        </w:trPr>
        <w:tc>
          <w:tcPr>
            <w:tcW w:w="557" w:type="dxa"/>
            <w:vMerge/>
            <w:vAlign w:val="center"/>
          </w:tcPr>
          <w:p w14:paraId="552EEA5D" w14:textId="77777777" w:rsidR="00CF1184" w:rsidRDefault="00CF1184" w:rsidP="00CA3EE2">
            <w:pPr>
              <w:widowControl w:val="0"/>
              <w:spacing w:after="0" w:line="240" w:lineRule="auto"/>
              <w:jc w:val="both"/>
              <w:rPr>
                <w:rFonts w:ascii="Arial" w:eastAsia="MS Mincho" w:hAnsi="Arial"/>
                <w:b/>
                <w:bCs/>
                <w:sz w:val="20"/>
                <w:szCs w:val="20"/>
                <w:lang w:eastAsia="pt-BR"/>
              </w:rPr>
            </w:pPr>
          </w:p>
        </w:tc>
        <w:tc>
          <w:tcPr>
            <w:tcW w:w="574" w:type="dxa"/>
            <w:vMerge/>
            <w:vAlign w:val="center"/>
          </w:tcPr>
          <w:p w14:paraId="03E1D405" w14:textId="77777777" w:rsidR="00CF1184" w:rsidRDefault="00CF1184" w:rsidP="00CA3EE2">
            <w:pPr>
              <w:widowControl w:val="0"/>
              <w:spacing w:after="0" w:line="240" w:lineRule="auto"/>
              <w:jc w:val="both"/>
              <w:rPr>
                <w:rFonts w:ascii="Arial" w:eastAsia="MS Mincho" w:hAnsi="Arial"/>
                <w:b/>
                <w:bCs/>
                <w:sz w:val="20"/>
                <w:szCs w:val="20"/>
                <w:lang w:eastAsia="pt-BR"/>
              </w:rPr>
            </w:pPr>
          </w:p>
        </w:tc>
        <w:tc>
          <w:tcPr>
            <w:tcW w:w="568" w:type="dxa"/>
            <w:vMerge/>
            <w:vAlign w:val="center"/>
          </w:tcPr>
          <w:p w14:paraId="098F7C51" w14:textId="77777777" w:rsidR="00CF1184" w:rsidRDefault="00CF1184" w:rsidP="00CA3EE2">
            <w:pPr>
              <w:widowControl w:val="0"/>
              <w:spacing w:after="0" w:line="240" w:lineRule="auto"/>
              <w:jc w:val="both"/>
              <w:rPr>
                <w:rFonts w:ascii="Arial" w:eastAsia="MS Mincho" w:hAnsi="Arial"/>
                <w:b/>
                <w:bCs/>
                <w:sz w:val="20"/>
                <w:szCs w:val="20"/>
                <w:lang w:eastAsia="pt-BR"/>
              </w:rPr>
            </w:pPr>
          </w:p>
        </w:tc>
        <w:tc>
          <w:tcPr>
            <w:tcW w:w="1835" w:type="dxa"/>
            <w:vMerge/>
            <w:vAlign w:val="center"/>
          </w:tcPr>
          <w:p w14:paraId="60A0E140" w14:textId="77777777" w:rsidR="00CF1184" w:rsidRDefault="00CF1184" w:rsidP="00CA3EE2">
            <w:pPr>
              <w:widowControl w:val="0"/>
              <w:spacing w:after="0" w:line="240" w:lineRule="auto"/>
              <w:jc w:val="both"/>
              <w:rPr>
                <w:rFonts w:ascii="Arial" w:eastAsia="MS Mincho" w:hAnsi="Arial"/>
                <w:b/>
                <w:bCs/>
                <w:sz w:val="20"/>
                <w:szCs w:val="20"/>
                <w:lang w:eastAsia="pt-BR"/>
              </w:rPr>
            </w:pPr>
          </w:p>
        </w:tc>
        <w:tc>
          <w:tcPr>
            <w:tcW w:w="1054" w:type="dxa"/>
            <w:vMerge/>
            <w:vAlign w:val="center"/>
          </w:tcPr>
          <w:p w14:paraId="16EE4C70" w14:textId="77777777" w:rsidR="00CF1184" w:rsidRPr="00435B20" w:rsidRDefault="00CF1184" w:rsidP="00CA3EE2">
            <w:pPr>
              <w:widowControl w:val="0"/>
              <w:spacing w:after="0" w:line="240" w:lineRule="auto"/>
              <w:jc w:val="both"/>
              <w:rPr>
                <w:rFonts w:ascii="Arial" w:eastAsia="MS Mincho" w:hAnsi="Arial"/>
                <w:b/>
                <w:bCs/>
                <w:sz w:val="20"/>
                <w:szCs w:val="20"/>
                <w:lang w:eastAsia="pt-BR"/>
              </w:rPr>
            </w:pPr>
          </w:p>
        </w:tc>
        <w:tc>
          <w:tcPr>
            <w:tcW w:w="931" w:type="dxa"/>
            <w:tcBorders>
              <w:top w:val="single" w:sz="4" w:space="0" w:color="auto"/>
              <w:left w:val="single" w:sz="4" w:space="0" w:color="auto"/>
              <w:bottom w:val="single" w:sz="4" w:space="0" w:color="auto"/>
              <w:right w:val="single" w:sz="4" w:space="0" w:color="auto"/>
            </w:tcBorders>
            <w:vAlign w:val="center"/>
          </w:tcPr>
          <w:p w14:paraId="4EF725A6" w14:textId="45788509" w:rsidR="00CF1184" w:rsidRPr="00435B20" w:rsidRDefault="00CF1184" w:rsidP="00435B20">
            <w:pPr>
              <w:widowControl w:val="0"/>
              <w:spacing w:after="0" w:line="240" w:lineRule="auto"/>
              <w:jc w:val="center"/>
              <w:rPr>
                <w:rFonts w:ascii="Arial" w:eastAsia="MS Mincho" w:hAnsi="Arial"/>
                <w:b/>
                <w:bCs/>
                <w:sz w:val="20"/>
                <w:szCs w:val="20"/>
                <w:lang w:eastAsia="pt-BR"/>
              </w:rPr>
            </w:pPr>
            <w:r w:rsidRPr="00435B20">
              <w:rPr>
                <w:rFonts w:ascii="Arial" w:eastAsia="MS Mincho" w:hAnsi="Arial"/>
                <w:b/>
                <w:bCs/>
                <w:sz w:val="20"/>
                <w:szCs w:val="20"/>
                <w:lang w:eastAsia="pt-BR"/>
              </w:rPr>
              <w:t>Unitário</w:t>
            </w:r>
          </w:p>
        </w:tc>
        <w:tc>
          <w:tcPr>
            <w:tcW w:w="881" w:type="dxa"/>
            <w:tcBorders>
              <w:top w:val="single" w:sz="4" w:space="0" w:color="auto"/>
              <w:left w:val="single" w:sz="4" w:space="0" w:color="auto"/>
              <w:bottom w:val="single" w:sz="4" w:space="0" w:color="auto"/>
              <w:right w:val="single" w:sz="4" w:space="0" w:color="auto"/>
            </w:tcBorders>
            <w:vAlign w:val="center"/>
          </w:tcPr>
          <w:p w14:paraId="7A6C3DA6" w14:textId="3405F651" w:rsidR="00CF1184" w:rsidRPr="00435B20" w:rsidRDefault="00CF1184" w:rsidP="00435B20">
            <w:pPr>
              <w:widowControl w:val="0"/>
              <w:spacing w:after="0" w:line="240" w:lineRule="auto"/>
              <w:jc w:val="center"/>
              <w:rPr>
                <w:rFonts w:ascii="Arial" w:eastAsia="MS Mincho" w:hAnsi="Arial"/>
                <w:b/>
                <w:bCs/>
                <w:sz w:val="20"/>
                <w:szCs w:val="20"/>
                <w:lang w:eastAsia="pt-BR"/>
              </w:rPr>
            </w:pPr>
            <w:r w:rsidRPr="00435B20">
              <w:rPr>
                <w:rFonts w:ascii="Arial" w:eastAsia="MS Mincho" w:hAnsi="Arial"/>
                <w:b/>
                <w:bCs/>
                <w:sz w:val="20"/>
                <w:szCs w:val="20"/>
                <w:lang w:eastAsia="pt-BR"/>
              </w:rPr>
              <w:t>Total</w:t>
            </w:r>
          </w:p>
        </w:tc>
        <w:tc>
          <w:tcPr>
            <w:tcW w:w="978" w:type="dxa"/>
            <w:tcBorders>
              <w:top w:val="single" w:sz="4" w:space="0" w:color="auto"/>
              <w:left w:val="single" w:sz="4" w:space="0" w:color="auto"/>
              <w:bottom w:val="single" w:sz="4" w:space="0" w:color="auto"/>
              <w:right w:val="single" w:sz="4" w:space="0" w:color="auto"/>
            </w:tcBorders>
            <w:vAlign w:val="center"/>
          </w:tcPr>
          <w:p w14:paraId="2585FC2C" w14:textId="3A6D282D" w:rsidR="00CF1184" w:rsidRPr="00435B20" w:rsidRDefault="00CF1184" w:rsidP="00435B20">
            <w:pPr>
              <w:widowControl w:val="0"/>
              <w:spacing w:after="0" w:line="240" w:lineRule="auto"/>
              <w:jc w:val="center"/>
              <w:rPr>
                <w:rFonts w:ascii="Arial" w:eastAsia="MS Mincho" w:hAnsi="Arial"/>
                <w:b/>
                <w:bCs/>
                <w:sz w:val="20"/>
                <w:szCs w:val="20"/>
                <w:lang w:eastAsia="pt-BR"/>
              </w:rPr>
            </w:pPr>
            <w:r w:rsidRPr="00435B20">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2027E8FF" w14:textId="075080C3" w:rsidR="00CF1184" w:rsidRPr="00435B20" w:rsidRDefault="00CF1184" w:rsidP="00435B20">
            <w:pPr>
              <w:widowControl w:val="0"/>
              <w:spacing w:after="0" w:line="240" w:lineRule="auto"/>
              <w:jc w:val="center"/>
              <w:rPr>
                <w:rFonts w:ascii="Arial" w:eastAsia="MS Mincho" w:hAnsi="Arial"/>
                <w:b/>
                <w:bCs/>
                <w:sz w:val="20"/>
                <w:szCs w:val="20"/>
                <w:lang w:eastAsia="pt-BR"/>
              </w:rPr>
            </w:pPr>
            <w:r w:rsidRPr="00435B20">
              <w:rPr>
                <w:rFonts w:ascii="Arial" w:eastAsia="MS Mincho" w:hAnsi="Arial"/>
                <w:b/>
                <w:bCs/>
                <w:sz w:val="20"/>
                <w:szCs w:val="20"/>
                <w:lang w:eastAsia="pt-BR"/>
              </w:rPr>
              <w:t>Total</w:t>
            </w:r>
          </w:p>
        </w:tc>
        <w:tc>
          <w:tcPr>
            <w:tcW w:w="901" w:type="dxa"/>
            <w:vMerge/>
            <w:vAlign w:val="center"/>
          </w:tcPr>
          <w:p w14:paraId="36223D47" w14:textId="77777777" w:rsidR="00CF1184" w:rsidRPr="00435B20" w:rsidRDefault="00CF1184" w:rsidP="00435B20">
            <w:pPr>
              <w:widowControl w:val="0"/>
              <w:spacing w:after="0" w:line="240" w:lineRule="auto"/>
              <w:jc w:val="center"/>
              <w:rPr>
                <w:rFonts w:ascii="Arial" w:eastAsia="MS Mincho" w:hAnsi="Arial"/>
                <w:b/>
                <w:bCs/>
                <w:sz w:val="20"/>
                <w:szCs w:val="20"/>
                <w:lang w:eastAsia="pt-BR"/>
              </w:rPr>
            </w:pPr>
          </w:p>
        </w:tc>
      </w:tr>
      <w:tr w:rsidR="00CF1184" w:rsidRPr="00214542" w14:paraId="2A044AAE" w14:textId="77777777" w:rsidTr="00435B20">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394BF05A" w14:textId="77777777" w:rsidR="00CF1184" w:rsidRDefault="00CF1184" w:rsidP="00435B20">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74" w:type="dxa"/>
            <w:tcBorders>
              <w:top w:val="single" w:sz="4" w:space="0" w:color="auto"/>
              <w:left w:val="single" w:sz="4" w:space="0" w:color="auto"/>
              <w:bottom w:val="single" w:sz="4" w:space="0" w:color="auto"/>
              <w:right w:val="single" w:sz="4" w:space="0" w:color="auto"/>
            </w:tcBorders>
            <w:vAlign w:val="center"/>
          </w:tcPr>
          <w:p w14:paraId="31508C61" w14:textId="54821666" w:rsidR="00CF1184" w:rsidRDefault="00B6028A" w:rsidP="00435B20">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250</w:t>
            </w:r>
          </w:p>
        </w:tc>
        <w:tc>
          <w:tcPr>
            <w:tcW w:w="568" w:type="dxa"/>
            <w:tcBorders>
              <w:top w:val="single" w:sz="4" w:space="0" w:color="auto"/>
              <w:left w:val="single" w:sz="4" w:space="0" w:color="auto"/>
              <w:bottom w:val="single" w:sz="4" w:space="0" w:color="auto"/>
              <w:right w:val="single" w:sz="4" w:space="0" w:color="auto"/>
            </w:tcBorders>
            <w:vAlign w:val="center"/>
          </w:tcPr>
          <w:p w14:paraId="7A263D5A" w14:textId="21CA4C17" w:rsidR="00CF1184" w:rsidRDefault="00B6028A" w:rsidP="00435B20">
            <w:pPr>
              <w:widowControl w:val="0"/>
              <w:spacing w:after="0" w:line="240" w:lineRule="auto"/>
              <w:jc w:val="center"/>
              <w:rPr>
                <w:rFonts w:ascii="Arial" w:eastAsia="MS Mincho" w:hAnsi="Arial"/>
                <w:sz w:val="20"/>
                <w:szCs w:val="20"/>
                <w:lang w:eastAsia="pt-BR"/>
              </w:rPr>
            </w:pPr>
            <w:proofErr w:type="spellStart"/>
            <w:r>
              <w:rPr>
                <w:rFonts w:ascii="Arial" w:eastAsia="MS Mincho" w:hAnsi="Arial"/>
                <w:sz w:val="20"/>
                <w:szCs w:val="20"/>
                <w:lang w:eastAsia="pt-BR"/>
              </w:rPr>
              <w:t>Und</w:t>
            </w:r>
            <w:proofErr w:type="spellEnd"/>
          </w:p>
        </w:tc>
        <w:tc>
          <w:tcPr>
            <w:tcW w:w="1835" w:type="dxa"/>
            <w:tcBorders>
              <w:top w:val="single" w:sz="4" w:space="0" w:color="auto"/>
              <w:left w:val="single" w:sz="4" w:space="0" w:color="auto"/>
              <w:bottom w:val="single" w:sz="4" w:space="0" w:color="auto"/>
              <w:right w:val="single" w:sz="4" w:space="0" w:color="auto"/>
            </w:tcBorders>
            <w:vAlign w:val="center"/>
          </w:tcPr>
          <w:p w14:paraId="280C96EA" w14:textId="1F8CAEA4" w:rsidR="00CF1184" w:rsidRPr="008648D7" w:rsidRDefault="00054F89" w:rsidP="00435B20">
            <w:pPr>
              <w:widowControl w:val="0"/>
              <w:spacing w:after="0" w:line="240" w:lineRule="auto"/>
              <w:jc w:val="center"/>
              <w:rPr>
                <w:rFonts w:ascii="Arial" w:eastAsia="MS Mincho" w:hAnsi="Arial"/>
                <w:sz w:val="20"/>
                <w:szCs w:val="20"/>
                <w:lang w:eastAsia="pt-BR"/>
              </w:rPr>
            </w:pPr>
            <w:r w:rsidRPr="008648D7">
              <w:rPr>
                <w:rFonts w:ascii="Arial" w:eastAsia="MS Mincho" w:hAnsi="Arial"/>
                <w:sz w:val="20"/>
                <w:szCs w:val="20"/>
                <w:lang w:eastAsia="pt-BR"/>
              </w:rPr>
              <w:t>TECLADO</w:t>
            </w:r>
          </w:p>
        </w:tc>
        <w:tc>
          <w:tcPr>
            <w:tcW w:w="1054" w:type="dxa"/>
            <w:tcBorders>
              <w:top w:val="single" w:sz="4" w:space="0" w:color="auto"/>
              <w:left w:val="single" w:sz="4" w:space="0" w:color="auto"/>
              <w:bottom w:val="single" w:sz="4" w:space="0" w:color="auto"/>
              <w:right w:val="single" w:sz="4" w:space="0" w:color="auto"/>
            </w:tcBorders>
            <w:vAlign w:val="center"/>
          </w:tcPr>
          <w:p w14:paraId="0606542C" w14:textId="3A05BCB3" w:rsidR="00CF1184" w:rsidRPr="00435B20" w:rsidRDefault="008648D7" w:rsidP="00435B20">
            <w:pPr>
              <w:widowControl w:val="0"/>
              <w:spacing w:after="0" w:line="240" w:lineRule="auto"/>
              <w:jc w:val="center"/>
              <w:rPr>
                <w:rFonts w:ascii="Arial" w:eastAsia="MS Mincho" w:hAnsi="Arial"/>
                <w:sz w:val="20"/>
                <w:szCs w:val="20"/>
                <w:lang w:eastAsia="pt-BR"/>
              </w:rPr>
            </w:pPr>
            <w:r w:rsidRPr="00435B20">
              <w:rPr>
                <w:rFonts w:ascii="Arial" w:eastAsia="MS Mincho" w:hAnsi="Arial"/>
                <w:sz w:val="20"/>
                <w:szCs w:val="20"/>
                <w:lang w:eastAsia="pt-BR"/>
              </w:rPr>
              <w:t>2005239</w:t>
            </w:r>
          </w:p>
        </w:tc>
        <w:tc>
          <w:tcPr>
            <w:tcW w:w="931" w:type="dxa"/>
            <w:tcBorders>
              <w:top w:val="single" w:sz="4" w:space="0" w:color="auto"/>
              <w:left w:val="single" w:sz="4" w:space="0" w:color="auto"/>
              <w:bottom w:val="single" w:sz="4" w:space="0" w:color="auto"/>
              <w:right w:val="single" w:sz="4" w:space="0" w:color="auto"/>
            </w:tcBorders>
            <w:vAlign w:val="center"/>
          </w:tcPr>
          <w:p w14:paraId="3BD7C233" w14:textId="77777777" w:rsidR="00CF1184" w:rsidRPr="00435B20" w:rsidRDefault="00CF1184" w:rsidP="00435B20">
            <w:pPr>
              <w:widowControl w:val="0"/>
              <w:spacing w:after="0" w:line="240" w:lineRule="auto"/>
              <w:jc w:val="center"/>
              <w:rPr>
                <w:rFonts w:ascii="Arial" w:eastAsia="MS Mincho" w:hAnsi="Arial"/>
                <w:sz w:val="20"/>
                <w:szCs w:val="20"/>
                <w:lang w:eastAsia="pt-BR"/>
              </w:rPr>
            </w:pPr>
          </w:p>
        </w:tc>
        <w:tc>
          <w:tcPr>
            <w:tcW w:w="881" w:type="dxa"/>
            <w:tcBorders>
              <w:top w:val="single" w:sz="4" w:space="0" w:color="auto"/>
              <w:left w:val="single" w:sz="4" w:space="0" w:color="auto"/>
              <w:bottom w:val="single" w:sz="4" w:space="0" w:color="auto"/>
              <w:right w:val="single" w:sz="4" w:space="0" w:color="auto"/>
            </w:tcBorders>
            <w:vAlign w:val="center"/>
          </w:tcPr>
          <w:p w14:paraId="5F41EA6E" w14:textId="77777777" w:rsidR="00CF1184" w:rsidRPr="00435B20" w:rsidRDefault="00CF1184" w:rsidP="00435B20">
            <w:pPr>
              <w:widowControl w:val="0"/>
              <w:spacing w:after="0" w:line="240" w:lineRule="auto"/>
              <w:jc w:val="center"/>
              <w:rPr>
                <w:rFonts w:ascii="Arial" w:eastAsia="MS Mincho" w:hAnsi="Arial"/>
                <w:sz w:val="20"/>
                <w:szCs w:val="20"/>
                <w:lang w:eastAsia="pt-BR"/>
              </w:rPr>
            </w:pPr>
          </w:p>
        </w:tc>
        <w:tc>
          <w:tcPr>
            <w:tcW w:w="978" w:type="dxa"/>
            <w:tcBorders>
              <w:top w:val="single" w:sz="4" w:space="0" w:color="auto"/>
              <w:left w:val="single" w:sz="4" w:space="0" w:color="auto"/>
              <w:bottom w:val="single" w:sz="4" w:space="0" w:color="auto"/>
              <w:right w:val="single" w:sz="4" w:space="0" w:color="auto"/>
            </w:tcBorders>
            <w:vAlign w:val="center"/>
          </w:tcPr>
          <w:p w14:paraId="7ECB57DF" w14:textId="77777777" w:rsidR="00CF1184" w:rsidRPr="00435B20" w:rsidRDefault="00CF1184" w:rsidP="00435B20">
            <w:pPr>
              <w:widowControl w:val="0"/>
              <w:spacing w:after="0" w:line="240" w:lineRule="auto"/>
              <w:jc w:val="center"/>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59F70504" w14:textId="77777777" w:rsidR="00CF1184" w:rsidRPr="00435B20" w:rsidRDefault="00CF1184" w:rsidP="00435B20">
            <w:pPr>
              <w:widowControl w:val="0"/>
              <w:spacing w:after="0" w:line="240" w:lineRule="auto"/>
              <w:jc w:val="center"/>
              <w:rPr>
                <w:rFonts w:ascii="Arial" w:eastAsia="MS Mincho" w:hAnsi="Arial"/>
                <w:sz w:val="20"/>
                <w:szCs w:val="20"/>
                <w:lang w:eastAsia="pt-BR"/>
              </w:rPr>
            </w:pPr>
          </w:p>
        </w:tc>
        <w:tc>
          <w:tcPr>
            <w:tcW w:w="901" w:type="dxa"/>
            <w:tcBorders>
              <w:top w:val="single" w:sz="4" w:space="0" w:color="auto"/>
              <w:left w:val="single" w:sz="4" w:space="0" w:color="auto"/>
              <w:bottom w:val="single" w:sz="4" w:space="0" w:color="auto"/>
              <w:right w:val="single" w:sz="4" w:space="0" w:color="auto"/>
            </w:tcBorders>
            <w:vAlign w:val="center"/>
          </w:tcPr>
          <w:p w14:paraId="74883FCB" w14:textId="77777777" w:rsidR="00CF1184" w:rsidRPr="00435B20" w:rsidRDefault="00CF1184" w:rsidP="00435B20">
            <w:pPr>
              <w:widowControl w:val="0"/>
              <w:spacing w:after="0" w:line="240" w:lineRule="auto"/>
              <w:jc w:val="center"/>
              <w:rPr>
                <w:rFonts w:ascii="Arial" w:eastAsia="MS Mincho" w:hAnsi="Arial"/>
                <w:sz w:val="20"/>
                <w:szCs w:val="20"/>
                <w:lang w:eastAsia="pt-BR"/>
              </w:rPr>
            </w:pPr>
          </w:p>
        </w:tc>
      </w:tr>
      <w:tr w:rsidR="00CF1184" w:rsidRPr="00214542" w14:paraId="7AE08B9B" w14:textId="77777777" w:rsidTr="00435B20">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01B1B97A" w14:textId="77777777" w:rsidR="00CF1184" w:rsidRDefault="00CF1184" w:rsidP="00435B20">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w:t>
            </w:r>
          </w:p>
        </w:tc>
        <w:tc>
          <w:tcPr>
            <w:tcW w:w="574" w:type="dxa"/>
            <w:tcBorders>
              <w:top w:val="single" w:sz="4" w:space="0" w:color="auto"/>
              <w:left w:val="single" w:sz="4" w:space="0" w:color="auto"/>
              <w:bottom w:val="single" w:sz="4" w:space="0" w:color="auto"/>
              <w:right w:val="single" w:sz="4" w:space="0" w:color="auto"/>
            </w:tcBorders>
            <w:vAlign w:val="center"/>
          </w:tcPr>
          <w:p w14:paraId="1A251CA5" w14:textId="208E2154" w:rsidR="00CF1184" w:rsidRDefault="00B6028A" w:rsidP="00435B20">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250</w:t>
            </w:r>
          </w:p>
        </w:tc>
        <w:tc>
          <w:tcPr>
            <w:tcW w:w="568" w:type="dxa"/>
            <w:tcBorders>
              <w:top w:val="single" w:sz="4" w:space="0" w:color="auto"/>
              <w:left w:val="single" w:sz="4" w:space="0" w:color="auto"/>
              <w:bottom w:val="single" w:sz="4" w:space="0" w:color="auto"/>
              <w:right w:val="single" w:sz="4" w:space="0" w:color="auto"/>
            </w:tcBorders>
            <w:vAlign w:val="center"/>
          </w:tcPr>
          <w:p w14:paraId="1CC89693" w14:textId="0CA29FD4" w:rsidR="00CF1184" w:rsidRDefault="00B6028A" w:rsidP="00435B20">
            <w:pPr>
              <w:widowControl w:val="0"/>
              <w:spacing w:after="0" w:line="240" w:lineRule="auto"/>
              <w:jc w:val="center"/>
              <w:rPr>
                <w:rFonts w:ascii="Arial" w:eastAsia="MS Mincho" w:hAnsi="Arial"/>
                <w:sz w:val="20"/>
                <w:szCs w:val="20"/>
                <w:lang w:eastAsia="pt-BR"/>
              </w:rPr>
            </w:pPr>
            <w:proofErr w:type="spellStart"/>
            <w:r>
              <w:rPr>
                <w:rFonts w:ascii="Arial" w:eastAsia="MS Mincho" w:hAnsi="Arial"/>
                <w:sz w:val="20"/>
                <w:szCs w:val="20"/>
                <w:lang w:eastAsia="pt-BR"/>
              </w:rPr>
              <w:t>Und</w:t>
            </w:r>
            <w:proofErr w:type="spellEnd"/>
          </w:p>
        </w:tc>
        <w:tc>
          <w:tcPr>
            <w:tcW w:w="1835" w:type="dxa"/>
            <w:tcBorders>
              <w:top w:val="single" w:sz="4" w:space="0" w:color="auto"/>
              <w:left w:val="single" w:sz="4" w:space="0" w:color="auto"/>
              <w:bottom w:val="single" w:sz="4" w:space="0" w:color="auto"/>
              <w:right w:val="single" w:sz="4" w:space="0" w:color="auto"/>
            </w:tcBorders>
            <w:vAlign w:val="center"/>
          </w:tcPr>
          <w:p w14:paraId="56454B76" w14:textId="1E981F08" w:rsidR="00CF1184" w:rsidRDefault="00054F89" w:rsidP="00435B20">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MOUSE</w:t>
            </w:r>
          </w:p>
        </w:tc>
        <w:tc>
          <w:tcPr>
            <w:tcW w:w="1054" w:type="dxa"/>
            <w:tcBorders>
              <w:top w:val="single" w:sz="4" w:space="0" w:color="auto"/>
              <w:left w:val="single" w:sz="4" w:space="0" w:color="auto"/>
              <w:bottom w:val="single" w:sz="4" w:space="0" w:color="auto"/>
              <w:right w:val="single" w:sz="4" w:space="0" w:color="auto"/>
            </w:tcBorders>
            <w:vAlign w:val="center"/>
          </w:tcPr>
          <w:p w14:paraId="3B6CC157" w14:textId="43D38A0F" w:rsidR="00CF1184" w:rsidRPr="00435B20" w:rsidRDefault="008648D7" w:rsidP="00435B20">
            <w:pPr>
              <w:widowControl w:val="0"/>
              <w:spacing w:after="0" w:line="240" w:lineRule="auto"/>
              <w:jc w:val="center"/>
              <w:rPr>
                <w:rFonts w:ascii="Arial" w:eastAsia="MS Mincho" w:hAnsi="Arial"/>
                <w:sz w:val="20"/>
                <w:szCs w:val="20"/>
                <w:lang w:eastAsia="pt-BR"/>
              </w:rPr>
            </w:pPr>
            <w:r w:rsidRPr="00435B20">
              <w:rPr>
                <w:rFonts w:ascii="Arial" w:eastAsia="MS Mincho" w:hAnsi="Arial"/>
                <w:sz w:val="20"/>
                <w:szCs w:val="20"/>
                <w:lang w:eastAsia="pt-BR"/>
              </w:rPr>
              <w:t>1739980</w:t>
            </w:r>
          </w:p>
        </w:tc>
        <w:tc>
          <w:tcPr>
            <w:tcW w:w="931" w:type="dxa"/>
            <w:tcBorders>
              <w:top w:val="single" w:sz="4" w:space="0" w:color="auto"/>
              <w:left w:val="single" w:sz="4" w:space="0" w:color="auto"/>
              <w:bottom w:val="single" w:sz="4" w:space="0" w:color="auto"/>
              <w:right w:val="single" w:sz="4" w:space="0" w:color="auto"/>
            </w:tcBorders>
            <w:vAlign w:val="center"/>
          </w:tcPr>
          <w:p w14:paraId="5641E76B" w14:textId="77777777" w:rsidR="00CF1184" w:rsidRPr="00435B20" w:rsidRDefault="00CF1184" w:rsidP="00435B20">
            <w:pPr>
              <w:widowControl w:val="0"/>
              <w:spacing w:after="0" w:line="240" w:lineRule="auto"/>
              <w:jc w:val="center"/>
              <w:rPr>
                <w:rFonts w:ascii="Arial" w:eastAsia="MS Mincho" w:hAnsi="Arial"/>
                <w:sz w:val="20"/>
                <w:szCs w:val="20"/>
                <w:lang w:eastAsia="pt-BR"/>
              </w:rPr>
            </w:pPr>
          </w:p>
        </w:tc>
        <w:tc>
          <w:tcPr>
            <w:tcW w:w="881" w:type="dxa"/>
            <w:tcBorders>
              <w:top w:val="single" w:sz="4" w:space="0" w:color="auto"/>
              <w:left w:val="single" w:sz="4" w:space="0" w:color="auto"/>
              <w:bottom w:val="single" w:sz="4" w:space="0" w:color="auto"/>
              <w:right w:val="single" w:sz="4" w:space="0" w:color="auto"/>
            </w:tcBorders>
            <w:vAlign w:val="center"/>
          </w:tcPr>
          <w:p w14:paraId="3957D248" w14:textId="77777777" w:rsidR="00CF1184" w:rsidRPr="00435B20" w:rsidRDefault="00CF1184" w:rsidP="00435B20">
            <w:pPr>
              <w:widowControl w:val="0"/>
              <w:spacing w:after="0" w:line="240" w:lineRule="auto"/>
              <w:jc w:val="center"/>
              <w:rPr>
                <w:rFonts w:ascii="Arial" w:eastAsia="MS Mincho" w:hAnsi="Arial"/>
                <w:sz w:val="20"/>
                <w:szCs w:val="20"/>
                <w:lang w:eastAsia="pt-BR"/>
              </w:rPr>
            </w:pPr>
          </w:p>
        </w:tc>
        <w:tc>
          <w:tcPr>
            <w:tcW w:w="978" w:type="dxa"/>
            <w:tcBorders>
              <w:top w:val="single" w:sz="4" w:space="0" w:color="auto"/>
              <w:left w:val="single" w:sz="4" w:space="0" w:color="auto"/>
              <w:bottom w:val="single" w:sz="4" w:space="0" w:color="auto"/>
              <w:right w:val="single" w:sz="4" w:space="0" w:color="auto"/>
            </w:tcBorders>
            <w:vAlign w:val="center"/>
          </w:tcPr>
          <w:p w14:paraId="792AE8E6" w14:textId="77777777" w:rsidR="00CF1184" w:rsidRPr="00435B20" w:rsidRDefault="00CF1184" w:rsidP="00435B20">
            <w:pPr>
              <w:widowControl w:val="0"/>
              <w:spacing w:after="0" w:line="240" w:lineRule="auto"/>
              <w:jc w:val="center"/>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7E35AA19" w14:textId="77777777" w:rsidR="00CF1184" w:rsidRPr="00435B20" w:rsidRDefault="00CF1184" w:rsidP="00435B20">
            <w:pPr>
              <w:widowControl w:val="0"/>
              <w:spacing w:after="0" w:line="240" w:lineRule="auto"/>
              <w:jc w:val="center"/>
              <w:rPr>
                <w:rFonts w:ascii="Arial" w:eastAsia="MS Mincho" w:hAnsi="Arial"/>
                <w:sz w:val="20"/>
                <w:szCs w:val="20"/>
                <w:lang w:eastAsia="pt-BR"/>
              </w:rPr>
            </w:pPr>
          </w:p>
        </w:tc>
        <w:tc>
          <w:tcPr>
            <w:tcW w:w="901" w:type="dxa"/>
            <w:tcBorders>
              <w:top w:val="single" w:sz="4" w:space="0" w:color="auto"/>
              <w:left w:val="single" w:sz="4" w:space="0" w:color="auto"/>
              <w:bottom w:val="single" w:sz="4" w:space="0" w:color="auto"/>
              <w:right w:val="single" w:sz="4" w:space="0" w:color="auto"/>
            </w:tcBorders>
            <w:vAlign w:val="center"/>
          </w:tcPr>
          <w:p w14:paraId="6BCB8CAC" w14:textId="77777777" w:rsidR="00CF1184" w:rsidRPr="00435B20" w:rsidRDefault="00CF1184" w:rsidP="00435B20">
            <w:pPr>
              <w:widowControl w:val="0"/>
              <w:spacing w:after="0" w:line="240" w:lineRule="auto"/>
              <w:jc w:val="center"/>
              <w:rPr>
                <w:rFonts w:ascii="Arial" w:eastAsia="MS Mincho" w:hAnsi="Arial"/>
                <w:sz w:val="20"/>
                <w:szCs w:val="20"/>
                <w:lang w:eastAsia="pt-BR"/>
              </w:rPr>
            </w:pPr>
          </w:p>
        </w:tc>
      </w:tr>
      <w:tr w:rsidR="00B6028A" w:rsidRPr="00214542" w14:paraId="1C130E00" w14:textId="77777777" w:rsidTr="00435B20">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7BF1A2BF" w14:textId="220CE739" w:rsidR="00B6028A" w:rsidRDefault="00B6028A" w:rsidP="00435B20">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w:t>
            </w:r>
          </w:p>
        </w:tc>
        <w:tc>
          <w:tcPr>
            <w:tcW w:w="574" w:type="dxa"/>
            <w:tcBorders>
              <w:top w:val="single" w:sz="4" w:space="0" w:color="auto"/>
              <w:left w:val="single" w:sz="4" w:space="0" w:color="auto"/>
              <w:bottom w:val="single" w:sz="4" w:space="0" w:color="auto"/>
              <w:right w:val="single" w:sz="4" w:space="0" w:color="auto"/>
            </w:tcBorders>
            <w:vAlign w:val="center"/>
          </w:tcPr>
          <w:p w14:paraId="7FFD6CFF" w14:textId="6214653E" w:rsidR="00B6028A" w:rsidRDefault="00B6028A" w:rsidP="00435B20">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400</w:t>
            </w:r>
          </w:p>
        </w:tc>
        <w:tc>
          <w:tcPr>
            <w:tcW w:w="568" w:type="dxa"/>
            <w:tcBorders>
              <w:top w:val="single" w:sz="4" w:space="0" w:color="auto"/>
              <w:left w:val="single" w:sz="4" w:space="0" w:color="auto"/>
              <w:bottom w:val="single" w:sz="4" w:space="0" w:color="auto"/>
              <w:right w:val="single" w:sz="4" w:space="0" w:color="auto"/>
            </w:tcBorders>
            <w:vAlign w:val="center"/>
          </w:tcPr>
          <w:p w14:paraId="384B7D54" w14:textId="5A371EDF" w:rsidR="00B6028A" w:rsidRDefault="00B6028A" w:rsidP="00435B20">
            <w:pPr>
              <w:widowControl w:val="0"/>
              <w:spacing w:after="0" w:line="240" w:lineRule="auto"/>
              <w:jc w:val="center"/>
              <w:rPr>
                <w:rFonts w:ascii="Arial" w:eastAsia="MS Mincho" w:hAnsi="Arial"/>
                <w:sz w:val="20"/>
                <w:szCs w:val="20"/>
                <w:lang w:eastAsia="pt-BR"/>
              </w:rPr>
            </w:pPr>
            <w:proofErr w:type="spellStart"/>
            <w:r>
              <w:rPr>
                <w:rFonts w:ascii="Arial" w:eastAsia="MS Mincho" w:hAnsi="Arial"/>
                <w:sz w:val="20"/>
                <w:szCs w:val="20"/>
                <w:lang w:eastAsia="pt-BR"/>
              </w:rPr>
              <w:t>und</w:t>
            </w:r>
            <w:proofErr w:type="spellEnd"/>
          </w:p>
        </w:tc>
        <w:tc>
          <w:tcPr>
            <w:tcW w:w="1835" w:type="dxa"/>
            <w:tcBorders>
              <w:top w:val="single" w:sz="4" w:space="0" w:color="auto"/>
              <w:left w:val="single" w:sz="4" w:space="0" w:color="auto"/>
              <w:bottom w:val="single" w:sz="4" w:space="0" w:color="auto"/>
              <w:right w:val="single" w:sz="4" w:space="0" w:color="auto"/>
            </w:tcBorders>
            <w:vAlign w:val="center"/>
          </w:tcPr>
          <w:p w14:paraId="4313E1BF" w14:textId="037A32DE" w:rsidR="00B6028A" w:rsidRDefault="00054F89" w:rsidP="00435B20">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HD INTERNO SSD SATA3 256 GB</w:t>
            </w:r>
          </w:p>
        </w:tc>
        <w:tc>
          <w:tcPr>
            <w:tcW w:w="1054" w:type="dxa"/>
            <w:tcBorders>
              <w:top w:val="single" w:sz="4" w:space="0" w:color="auto"/>
              <w:left w:val="single" w:sz="4" w:space="0" w:color="auto"/>
              <w:bottom w:val="single" w:sz="4" w:space="0" w:color="auto"/>
              <w:right w:val="single" w:sz="4" w:space="0" w:color="auto"/>
            </w:tcBorders>
            <w:vAlign w:val="center"/>
          </w:tcPr>
          <w:p w14:paraId="6CC83B3E" w14:textId="6DC99205" w:rsidR="00B6028A" w:rsidRPr="00435B20" w:rsidRDefault="008648D7" w:rsidP="00435B20">
            <w:pPr>
              <w:widowControl w:val="0"/>
              <w:spacing w:after="0" w:line="240" w:lineRule="auto"/>
              <w:jc w:val="center"/>
              <w:rPr>
                <w:rFonts w:ascii="Arial" w:eastAsia="MS Mincho" w:hAnsi="Arial"/>
                <w:sz w:val="20"/>
                <w:szCs w:val="20"/>
                <w:lang w:eastAsia="pt-BR"/>
              </w:rPr>
            </w:pPr>
            <w:r w:rsidRPr="00435B20">
              <w:rPr>
                <w:rFonts w:ascii="Arial" w:eastAsia="MS Mincho" w:hAnsi="Arial"/>
                <w:sz w:val="20"/>
                <w:szCs w:val="20"/>
                <w:lang w:eastAsia="pt-BR"/>
              </w:rPr>
              <w:t>1636740</w:t>
            </w:r>
          </w:p>
        </w:tc>
        <w:tc>
          <w:tcPr>
            <w:tcW w:w="931" w:type="dxa"/>
            <w:tcBorders>
              <w:top w:val="single" w:sz="4" w:space="0" w:color="auto"/>
              <w:left w:val="single" w:sz="4" w:space="0" w:color="auto"/>
              <w:bottom w:val="single" w:sz="4" w:space="0" w:color="auto"/>
              <w:right w:val="single" w:sz="4" w:space="0" w:color="auto"/>
            </w:tcBorders>
            <w:vAlign w:val="center"/>
          </w:tcPr>
          <w:p w14:paraId="5895B813" w14:textId="77777777" w:rsidR="00B6028A" w:rsidRPr="00435B20" w:rsidRDefault="00B6028A" w:rsidP="00435B20">
            <w:pPr>
              <w:widowControl w:val="0"/>
              <w:spacing w:after="0" w:line="240" w:lineRule="auto"/>
              <w:jc w:val="center"/>
              <w:rPr>
                <w:rFonts w:ascii="Arial" w:eastAsia="MS Mincho" w:hAnsi="Arial"/>
                <w:sz w:val="20"/>
                <w:szCs w:val="20"/>
                <w:lang w:eastAsia="pt-BR"/>
              </w:rPr>
            </w:pPr>
          </w:p>
        </w:tc>
        <w:tc>
          <w:tcPr>
            <w:tcW w:w="881" w:type="dxa"/>
            <w:tcBorders>
              <w:top w:val="single" w:sz="4" w:space="0" w:color="auto"/>
              <w:left w:val="single" w:sz="4" w:space="0" w:color="auto"/>
              <w:bottom w:val="single" w:sz="4" w:space="0" w:color="auto"/>
              <w:right w:val="single" w:sz="4" w:space="0" w:color="auto"/>
            </w:tcBorders>
            <w:vAlign w:val="center"/>
          </w:tcPr>
          <w:p w14:paraId="02C3A92B" w14:textId="77777777" w:rsidR="00B6028A" w:rsidRPr="00435B20" w:rsidRDefault="00B6028A" w:rsidP="00435B20">
            <w:pPr>
              <w:widowControl w:val="0"/>
              <w:spacing w:after="0" w:line="240" w:lineRule="auto"/>
              <w:jc w:val="center"/>
              <w:rPr>
                <w:rFonts w:ascii="Arial" w:eastAsia="MS Mincho" w:hAnsi="Arial"/>
                <w:sz w:val="20"/>
                <w:szCs w:val="20"/>
                <w:lang w:eastAsia="pt-BR"/>
              </w:rPr>
            </w:pPr>
          </w:p>
        </w:tc>
        <w:tc>
          <w:tcPr>
            <w:tcW w:w="978" w:type="dxa"/>
            <w:tcBorders>
              <w:top w:val="single" w:sz="4" w:space="0" w:color="auto"/>
              <w:left w:val="single" w:sz="4" w:space="0" w:color="auto"/>
              <w:bottom w:val="single" w:sz="4" w:space="0" w:color="auto"/>
              <w:right w:val="single" w:sz="4" w:space="0" w:color="auto"/>
            </w:tcBorders>
            <w:vAlign w:val="center"/>
          </w:tcPr>
          <w:p w14:paraId="273D7831" w14:textId="77777777" w:rsidR="00B6028A" w:rsidRPr="00435B20" w:rsidRDefault="00B6028A" w:rsidP="00435B20">
            <w:pPr>
              <w:widowControl w:val="0"/>
              <w:spacing w:after="0" w:line="240" w:lineRule="auto"/>
              <w:jc w:val="center"/>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7C38B1A9" w14:textId="77777777" w:rsidR="00B6028A" w:rsidRPr="00435B20" w:rsidRDefault="00B6028A" w:rsidP="00435B20">
            <w:pPr>
              <w:widowControl w:val="0"/>
              <w:spacing w:after="0" w:line="240" w:lineRule="auto"/>
              <w:jc w:val="center"/>
              <w:rPr>
                <w:rFonts w:ascii="Arial" w:eastAsia="MS Mincho" w:hAnsi="Arial"/>
                <w:sz w:val="20"/>
                <w:szCs w:val="20"/>
                <w:lang w:eastAsia="pt-BR"/>
              </w:rPr>
            </w:pPr>
          </w:p>
        </w:tc>
        <w:tc>
          <w:tcPr>
            <w:tcW w:w="901" w:type="dxa"/>
            <w:tcBorders>
              <w:top w:val="single" w:sz="4" w:space="0" w:color="auto"/>
              <w:left w:val="single" w:sz="4" w:space="0" w:color="auto"/>
              <w:bottom w:val="single" w:sz="4" w:space="0" w:color="auto"/>
              <w:right w:val="single" w:sz="4" w:space="0" w:color="auto"/>
            </w:tcBorders>
            <w:vAlign w:val="center"/>
          </w:tcPr>
          <w:p w14:paraId="2604AAA4" w14:textId="77777777" w:rsidR="00B6028A" w:rsidRPr="00435B20" w:rsidRDefault="00B6028A" w:rsidP="00435B20">
            <w:pPr>
              <w:widowControl w:val="0"/>
              <w:spacing w:after="0" w:line="240" w:lineRule="auto"/>
              <w:jc w:val="center"/>
              <w:rPr>
                <w:rFonts w:ascii="Arial" w:eastAsia="MS Mincho" w:hAnsi="Arial"/>
                <w:sz w:val="20"/>
                <w:szCs w:val="20"/>
                <w:lang w:eastAsia="pt-BR"/>
              </w:rPr>
            </w:pPr>
          </w:p>
        </w:tc>
      </w:tr>
      <w:tr w:rsidR="00CF1184" w:rsidRPr="00214542" w14:paraId="793D8CD3" w14:textId="77777777" w:rsidTr="006F35E7">
        <w:trPr>
          <w:cantSplit/>
          <w:trHeight w:val="324"/>
          <w:jc w:val="center"/>
        </w:trPr>
        <w:tc>
          <w:tcPr>
            <w:tcW w:w="3534" w:type="dxa"/>
            <w:gridSpan w:val="4"/>
            <w:vMerge w:val="restart"/>
            <w:tcBorders>
              <w:top w:val="single" w:sz="4" w:space="0" w:color="auto"/>
              <w:left w:val="single" w:sz="4" w:space="0" w:color="auto"/>
              <w:bottom w:val="single" w:sz="4" w:space="0" w:color="auto"/>
              <w:right w:val="single" w:sz="4" w:space="0" w:color="auto"/>
            </w:tcBorders>
            <w:vAlign w:val="center"/>
          </w:tcPr>
          <w:p w14:paraId="1358B385" w14:textId="77777777" w:rsidR="00CF1184" w:rsidRDefault="00CF1184" w:rsidP="00435B20">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450" w:type="dxa"/>
            <w:gridSpan w:val="6"/>
            <w:vMerge w:val="restart"/>
            <w:tcBorders>
              <w:top w:val="single" w:sz="4" w:space="0" w:color="auto"/>
              <w:left w:val="single" w:sz="4" w:space="0" w:color="auto"/>
              <w:bottom w:val="single" w:sz="4" w:space="0" w:color="auto"/>
              <w:right w:val="single" w:sz="4" w:space="0" w:color="auto"/>
            </w:tcBorders>
            <w:vAlign w:val="center"/>
          </w:tcPr>
          <w:p w14:paraId="4CEBB2AF" w14:textId="77777777" w:rsidR="00CF1184" w:rsidRPr="00435B20" w:rsidRDefault="00CF1184" w:rsidP="00435B20">
            <w:pPr>
              <w:widowControl w:val="0"/>
              <w:spacing w:after="0" w:line="240" w:lineRule="auto"/>
              <w:jc w:val="center"/>
              <w:rPr>
                <w:rFonts w:ascii="Arial" w:eastAsia="MS Mincho" w:hAnsi="Arial"/>
                <w:b/>
                <w:bCs/>
                <w:sz w:val="20"/>
                <w:szCs w:val="20"/>
                <w:lang w:eastAsia="pt-BR"/>
              </w:rPr>
            </w:pPr>
            <w:r w:rsidRPr="00435B20">
              <w:rPr>
                <w:rFonts w:ascii="Arial" w:eastAsia="MS Mincho" w:hAnsi="Arial"/>
                <w:b/>
                <w:bCs/>
                <w:sz w:val="20"/>
                <w:szCs w:val="20"/>
                <w:lang w:eastAsia="pt-BR"/>
              </w:rPr>
              <w:t>PREÇO TOTAL DO LOTE</w:t>
            </w:r>
          </w:p>
          <w:p w14:paraId="0932B45A" w14:textId="77777777" w:rsidR="00CF1184" w:rsidRPr="00435B20" w:rsidRDefault="00CF1184" w:rsidP="00435B20">
            <w:pPr>
              <w:widowControl w:val="0"/>
              <w:spacing w:after="0" w:line="240" w:lineRule="auto"/>
              <w:jc w:val="center"/>
              <w:rPr>
                <w:rFonts w:ascii="Arial" w:eastAsia="MS Mincho" w:hAnsi="Arial"/>
                <w:b/>
                <w:bCs/>
                <w:sz w:val="20"/>
                <w:szCs w:val="20"/>
                <w:lang w:eastAsia="pt-BR"/>
              </w:rPr>
            </w:pPr>
            <w:r w:rsidRPr="00435B20">
              <w:rPr>
                <w:rFonts w:ascii="Arial" w:eastAsia="MS Mincho" w:hAnsi="Arial"/>
                <w:b/>
                <w:bCs/>
                <w:sz w:val="20"/>
                <w:szCs w:val="20"/>
                <w:lang w:eastAsia="pt-BR"/>
              </w:rPr>
              <w:t>COM DEDUÇÃO DO ICMS(*)</w:t>
            </w:r>
          </w:p>
        </w:tc>
      </w:tr>
      <w:tr w:rsidR="00CF1184" w:rsidRPr="00214542" w14:paraId="3D30CC97" w14:textId="77777777" w:rsidTr="006F35E7">
        <w:trPr>
          <w:cantSplit/>
          <w:trHeight w:val="300"/>
          <w:jc w:val="center"/>
        </w:trPr>
        <w:tc>
          <w:tcPr>
            <w:tcW w:w="3534" w:type="dxa"/>
            <w:gridSpan w:val="4"/>
            <w:vMerge/>
            <w:vAlign w:val="center"/>
          </w:tcPr>
          <w:p w14:paraId="49507A54" w14:textId="77777777" w:rsidR="00CF1184" w:rsidRDefault="00CF1184" w:rsidP="00CA3EE2">
            <w:pPr>
              <w:widowControl w:val="0"/>
              <w:spacing w:after="0" w:line="240" w:lineRule="auto"/>
              <w:jc w:val="both"/>
              <w:rPr>
                <w:rFonts w:ascii="Arial" w:eastAsia="MS Mincho" w:hAnsi="Arial"/>
                <w:b/>
                <w:bCs/>
                <w:sz w:val="20"/>
                <w:szCs w:val="20"/>
                <w:lang w:eastAsia="pt-BR"/>
              </w:rPr>
            </w:pPr>
          </w:p>
        </w:tc>
        <w:tc>
          <w:tcPr>
            <w:tcW w:w="5450" w:type="dxa"/>
            <w:gridSpan w:val="6"/>
            <w:vMerge/>
            <w:vAlign w:val="center"/>
          </w:tcPr>
          <w:p w14:paraId="2F71D623" w14:textId="77777777" w:rsidR="00CF1184" w:rsidRDefault="00CF1184" w:rsidP="00CA3EE2">
            <w:pPr>
              <w:widowControl w:val="0"/>
              <w:spacing w:after="0" w:line="240" w:lineRule="auto"/>
              <w:jc w:val="both"/>
              <w:rPr>
                <w:rFonts w:ascii="Arial" w:eastAsia="MS Mincho" w:hAnsi="Arial"/>
                <w:b/>
                <w:bCs/>
                <w:sz w:val="20"/>
                <w:szCs w:val="20"/>
                <w:lang w:eastAsia="pt-BR"/>
              </w:rPr>
            </w:pPr>
          </w:p>
        </w:tc>
      </w:tr>
      <w:tr w:rsidR="00CF1184" w:rsidRPr="00214542" w14:paraId="7824B167" w14:textId="77777777" w:rsidTr="006F35E7">
        <w:trPr>
          <w:trHeight w:val="312"/>
          <w:jc w:val="center"/>
        </w:trPr>
        <w:tc>
          <w:tcPr>
            <w:tcW w:w="3534" w:type="dxa"/>
            <w:gridSpan w:val="4"/>
            <w:tcBorders>
              <w:top w:val="single" w:sz="4" w:space="0" w:color="auto"/>
              <w:left w:val="single" w:sz="4" w:space="0" w:color="auto"/>
              <w:bottom w:val="single" w:sz="4" w:space="0" w:color="auto"/>
              <w:right w:val="single" w:sz="4" w:space="0" w:color="auto"/>
            </w:tcBorders>
            <w:vAlign w:val="center"/>
          </w:tcPr>
          <w:p w14:paraId="14258876" w14:textId="77777777" w:rsidR="00CF1184" w:rsidRDefault="00CF1184" w:rsidP="00CA3EE2">
            <w:pPr>
              <w:widowControl w:val="0"/>
              <w:spacing w:after="0" w:line="240" w:lineRule="auto"/>
              <w:jc w:val="both"/>
              <w:rPr>
                <w:rFonts w:ascii="Arial" w:eastAsia="MS Mincho" w:hAnsi="Arial"/>
                <w:sz w:val="20"/>
                <w:szCs w:val="20"/>
                <w:lang w:eastAsia="pt-BR"/>
              </w:rPr>
            </w:pPr>
            <w:r>
              <w:rPr>
                <w:rFonts w:ascii="Arial" w:eastAsia="MS Mincho" w:hAnsi="Arial"/>
                <w:sz w:val="20"/>
                <w:szCs w:val="20"/>
                <w:lang w:eastAsia="pt-BR"/>
              </w:rPr>
              <w:t>R$</w:t>
            </w:r>
          </w:p>
        </w:tc>
        <w:tc>
          <w:tcPr>
            <w:tcW w:w="5450" w:type="dxa"/>
            <w:gridSpan w:val="6"/>
            <w:tcBorders>
              <w:top w:val="single" w:sz="4" w:space="0" w:color="auto"/>
              <w:left w:val="single" w:sz="4" w:space="0" w:color="auto"/>
              <w:bottom w:val="single" w:sz="4" w:space="0" w:color="auto"/>
              <w:right w:val="single" w:sz="4" w:space="0" w:color="auto"/>
            </w:tcBorders>
            <w:vAlign w:val="center"/>
          </w:tcPr>
          <w:p w14:paraId="7EF0D4E8" w14:textId="77777777" w:rsidR="00CF1184" w:rsidRDefault="00CF1184" w:rsidP="00CA3EE2">
            <w:pPr>
              <w:widowControl w:val="0"/>
              <w:spacing w:after="0" w:line="240" w:lineRule="auto"/>
              <w:jc w:val="both"/>
              <w:rPr>
                <w:rFonts w:ascii="Arial" w:eastAsia="MS Mincho" w:hAnsi="Arial"/>
                <w:sz w:val="20"/>
                <w:szCs w:val="20"/>
                <w:lang w:eastAsia="pt-BR"/>
              </w:rPr>
            </w:pPr>
            <w:r>
              <w:rPr>
                <w:rFonts w:ascii="Arial" w:eastAsia="MS Mincho" w:hAnsi="Arial"/>
                <w:sz w:val="20"/>
                <w:szCs w:val="20"/>
                <w:lang w:eastAsia="pt-BR"/>
              </w:rPr>
              <w:t>R$</w:t>
            </w:r>
          </w:p>
        </w:tc>
      </w:tr>
    </w:tbl>
    <w:p w14:paraId="32B6B6A1" w14:textId="77777777" w:rsidR="00575DD9" w:rsidRPr="00F418F8" w:rsidRDefault="005F2F27" w:rsidP="00CA3EE2">
      <w:pPr>
        <w:spacing w:after="240" w:line="240" w:lineRule="auto"/>
        <w:jc w:val="both"/>
        <w:rPr>
          <w:rFonts w:ascii="Arial" w:eastAsia="Times New Roman" w:hAnsi="Arial"/>
          <w:b/>
          <w:bCs/>
          <w:sz w:val="20"/>
          <w:szCs w:val="20"/>
          <w:lang w:eastAsia="pt-BR"/>
        </w:rPr>
      </w:pPr>
      <w:r w:rsidRPr="437BB2D9">
        <w:rPr>
          <w:rFonts w:ascii="Arial" w:eastAsia="Times New Roman" w:hAnsi="Arial"/>
          <w:b/>
          <w:bCs/>
          <w:sz w:val="20"/>
          <w:szCs w:val="20"/>
          <w:lang w:eastAsia="pt-BR"/>
        </w:rPr>
        <w:t>(</w:t>
      </w:r>
      <w:proofErr w:type="gramStart"/>
      <w:r w:rsidRPr="437BB2D9">
        <w:rPr>
          <w:rFonts w:ascii="Arial" w:eastAsia="Times New Roman" w:hAnsi="Arial"/>
          <w:b/>
          <w:bCs/>
          <w:sz w:val="20"/>
          <w:szCs w:val="20"/>
          <w:lang w:eastAsia="pt-BR"/>
        </w:rPr>
        <w:t>*)Caso</w:t>
      </w:r>
      <w:proofErr w:type="gramEnd"/>
      <w:r w:rsidRPr="437BB2D9">
        <w:rPr>
          <w:rFonts w:ascii="Arial" w:eastAsia="Times New Roman" w:hAnsi="Arial"/>
          <w:b/>
          <w:bCs/>
          <w:sz w:val="20"/>
          <w:szCs w:val="20"/>
          <w:lang w:eastAsia="pt-BR"/>
        </w:rPr>
        <w:t xml:space="preserve"> aplicável, informar valor com e sem ICMS. É de responsabilidade do licitante o conhecimento da carga tributária aplicável à presente contratação</w:t>
      </w:r>
      <w:r w:rsidR="157B3272" w:rsidRPr="437BB2D9">
        <w:rPr>
          <w:rFonts w:ascii="Arial" w:eastAsia="Times New Roman" w:hAnsi="Arial"/>
          <w:b/>
          <w:bCs/>
          <w:sz w:val="20"/>
          <w:szCs w:val="20"/>
          <w:lang w:eastAsia="pt-BR"/>
        </w:rPr>
        <w:t>.</w:t>
      </w:r>
    </w:p>
    <w:p w14:paraId="2688FBDB" w14:textId="77777777" w:rsidR="00575DD9" w:rsidRDefault="00575DD9" w:rsidP="00CA3EE2">
      <w:pPr>
        <w:spacing w:before="240" w:after="240" w:line="240" w:lineRule="auto"/>
        <w:jc w:val="both"/>
        <w:rPr>
          <w:rFonts w:ascii="Arial" w:eastAsia="Times New Roman" w:hAnsi="Arial"/>
          <w:b/>
          <w:bCs/>
          <w:sz w:val="20"/>
          <w:szCs w:val="20"/>
          <w:lang w:eastAsia="pt-BR"/>
        </w:rPr>
      </w:pPr>
    </w:p>
    <w:p w14:paraId="68957C5F" w14:textId="77777777" w:rsidR="00575DD9" w:rsidRPr="00116E94" w:rsidRDefault="306A6E3F" w:rsidP="00CA3EE2">
      <w:pPr>
        <w:spacing w:before="240" w:after="240" w:line="240" w:lineRule="auto"/>
        <w:jc w:val="both"/>
        <w:rPr>
          <w:rFonts w:ascii="Arial" w:eastAsia="Times New Roman" w:hAnsi="Arial"/>
          <w:b/>
          <w:bCs/>
          <w:sz w:val="24"/>
          <w:szCs w:val="24"/>
          <w:lang w:eastAsia="pt-BR"/>
        </w:rPr>
      </w:pPr>
      <w:r w:rsidRPr="00116E94">
        <w:rPr>
          <w:rFonts w:ascii="Arial" w:eastAsia="Times New Roman" w:hAnsi="Arial"/>
          <w:b/>
          <w:bCs/>
          <w:sz w:val="24"/>
          <w:szCs w:val="24"/>
          <w:lang w:eastAsia="pt-BR"/>
        </w:rPr>
        <w:lastRenderedPageBreak/>
        <w:t xml:space="preserve">4) </w:t>
      </w:r>
      <w:r w:rsidR="5F0FD7E6" w:rsidRPr="00116E94">
        <w:rPr>
          <w:rFonts w:ascii="Arial" w:eastAsia="Times New Roman" w:hAnsi="Arial"/>
          <w:b/>
          <w:bCs/>
          <w:sz w:val="24"/>
          <w:szCs w:val="24"/>
          <w:lang w:eastAsia="pt-BR"/>
        </w:rPr>
        <w:t>DECLARAÇÃO DE REGULARIDADE</w:t>
      </w:r>
    </w:p>
    <w:p w14:paraId="49D14844" w14:textId="77777777" w:rsidR="00A64C27" w:rsidRPr="00116E94" w:rsidRDefault="2DA19E3B" w:rsidP="00CA3EE2">
      <w:pPr>
        <w:spacing w:before="240" w:after="240" w:line="240" w:lineRule="auto"/>
        <w:jc w:val="both"/>
        <w:rPr>
          <w:rFonts w:ascii="Arial" w:eastAsia="Arial" w:hAnsi="Arial"/>
          <w:color w:val="000000"/>
          <w:sz w:val="24"/>
          <w:szCs w:val="24"/>
        </w:rPr>
      </w:pPr>
      <w:r w:rsidRPr="00116E94">
        <w:rPr>
          <w:rFonts w:ascii="Arial" w:eastAsia="Arial" w:hAnsi="Arial"/>
          <w:color w:val="000000"/>
          <w:sz w:val="24"/>
          <w:szCs w:val="24"/>
        </w:rPr>
        <w:t xml:space="preserve">Declaro </w:t>
      </w:r>
      <w:r w:rsidR="306A6E3F" w:rsidRPr="00116E94">
        <w:rPr>
          <w:rFonts w:ascii="Arial" w:eastAsia="Arial" w:hAnsi="Arial"/>
          <w:color w:val="000000"/>
          <w:sz w:val="24"/>
          <w:szCs w:val="24"/>
        </w:rPr>
        <w:t>que</w:t>
      </w:r>
      <w:r w:rsidR="1E1EC4DA" w:rsidRPr="00116E94">
        <w:rPr>
          <w:rFonts w:ascii="Arial" w:eastAsia="Arial" w:hAnsi="Arial"/>
          <w:color w:val="000000"/>
          <w:sz w:val="24"/>
          <w:szCs w:val="24"/>
        </w:rPr>
        <w:t xml:space="preserve"> a empresa</w:t>
      </w:r>
      <w:r w:rsidR="306A6E3F" w:rsidRPr="00116E94">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116E94">
        <w:rPr>
          <w:rFonts w:ascii="Arial" w:eastAsia="Arial" w:hAnsi="Arial"/>
          <w:color w:val="000000"/>
          <w:sz w:val="24"/>
          <w:szCs w:val="24"/>
        </w:rPr>
        <w:t>erada pela Resolução nº 172/17.</w:t>
      </w:r>
    </w:p>
    <w:p w14:paraId="7CCE26ED" w14:textId="77777777" w:rsidR="00575DD9" w:rsidRPr="00A64C27" w:rsidRDefault="00A64C27" w:rsidP="00CA3EE2">
      <w:pPr>
        <w:spacing w:before="240" w:after="240" w:line="240" w:lineRule="auto"/>
        <w:jc w:val="both"/>
        <w:rPr>
          <w:rFonts w:ascii="Arial" w:eastAsia="Arial" w:hAnsi="Arial"/>
          <w:sz w:val="24"/>
          <w:szCs w:val="24"/>
        </w:rPr>
      </w:pPr>
      <w:r w:rsidRPr="00116E94">
        <w:rPr>
          <w:rFonts w:ascii="Arial" w:eastAsia="Arial" w:hAnsi="Arial"/>
          <w:color w:val="000000"/>
          <w:sz w:val="24"/>
          <w:szCs w:val="24"/>
        </w:rPr>
        <w:t xml:space="preserve">Declaro, ainda </w:t>
      </w:r>
      <w:r w:rsidR="306A6E3F" w:rsidRPr="00116E94">
        <w:rPr>
          <w:rFonts w:ascii="Arial" w:eastAsia="Arial" w:hAnsi="Arial"/>
          <w:color w:val="000000"/>
          <w:sz w:val="24"/>
          <w:szCs w:val="24"/>
        </w:rPr>
        <w:t>que</w:t>
      </w:r>
      <w:r w:rsidRPr="00116E94">
        <w:rPr>
          <w:rFonts w:ascii="Arial" w:eastAsia="Arial" w:hAnsi="Arial"/>
          <w:color w:val="000000"/>
          <w:sz w:val="24"/>
          <w:szCs w:val="24"/>
        </w:rPr>
        <w:t xml:space="preserve"> a empresa</w:t>
      </w:r>
      <w:r w:rsidR="306A6E3F" w:rsidRPr="00116E94">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0BB84438" w14:textId="77777777" w:rsidR="00575DD9" w:rsidRDefault="00575DD9" w:rsidP="00CA3EE2">
      <w:pPr>
        <w:spacing w:before="240" w:after="240" w:line="240" w:lineRule="auto"/>
        <w:jc w:val="both"/>
        <w:rPr>
          <w:rFonts w:ascii="Arial" w:eastAsia="Times New Roman" w:hAnsi="Arial"/>
          <w:sz w:val="24"/>
          <w:szCs w:val="24"/>
          <w:lang w:eastAsia="pt-BR"/>
        </w:rPr>
      </w:pPr>
    </w:p>
    <w:p w14:paraId="371DBE09" w14:textId="77777777" w:rsidR="00575DD9" w:rsidRDefault="00575DD9" w:rsidP="00DA5C31">
      <w:pPr>
        <w:spacing w:before="240" w:after="240" w:line="240" w:lineRule="auto"/>
        <w:jc w:val="center"/>
        <w:rPr>
          <w:rFonts w:ascii="Arial" w:eastAsia="Times New Roman" w:hAnsi="Arial"/>
          <w:sz w:val="24"/>
          <w:szCs w:val="24"/>
          <w:lang w:eastAsia="pt-BR"/>
        </w:rPr>
      </w:pPr>
    </w:p>
    <w:p w14:paraId="0B1020C3" w14:textId="77777777" w:rsidR="00575DD9" w:rsidRDefault="005F2F27" w:rsidP="00DA5C31">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04C582E1" w14:textId="77777777" w:rsidR="00575DD9" w:rsidRDefault="00575DD9" w:rsidP="00DA5C31">
      <w:pPr>
        <w:spacing w:before="240" w:after="240" w:line="240" w:lineRule="auto"/>
        <w:jc w:val="center"/>
        <w:rPr>
          <w:rFonts w:ascii="Arial" w:eastAsia="Times New Roman" w:hAnsi="Arial"/>
          <w:sz w:val="24"/>
          <w:szCs w:val="24"/>
          <w:lang w:eastAsia="pt-BR"/>
        </w:rPr>
      </w:pPr>
    </w:p>
    <w:p w14:paraId="283AA165" w14:textId="77777777" w:rsidR="00575DD9" w:rsidRDefault="005F2F27" w:rsidP="00DA5C31">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6C4E673F" w14:textId="77777777" w:rsidR="00575DD9" w:rsidRDefault="005F2F27" w:rsidP="00DA5C31">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16DBC7A3" w14:textId="77777777" w:rsidR="00575DD9" w:rsidRPr="004254ED" w:rsidRDefault="005F2F27" w:rsidP="00CA3EE2">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1" w:name="_Toc238812713"/>
      <w:r w:rsidRPr="004254ED">
        <w:rPr>
          <w:rFonts w:ascii="Arial" w:eastAsia="Times New Roman" w:hAnsi="Arial"/>
          <w:b/>
          <w:bCs/>
          <w:kern w:val="2"/>
          <w:sz w:val="24"/>
          <w:szCs w:val="24"/>
          <w:lang w:eastAsia="ar-SA"/>
        </w:rPr>
        <w:lastRenderedPageBreak/>
        <w:t>ANEXO III – RELAÇÃO DE DOCUMENTOS EXIGIDOS</w:t>
      </w:r>
      <w:bookmarkEnd w:id="161"/>
    </w:p>
    <w:p w14:paraId="0886737D" w14:textId="77777777" w:rsidR="00575DD9" w:rsidRDefault="005F2F27" w:rsidP="00CA3EE2">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29092986" w14:textId="111E32CB" w:rsidR="00575DD9" w:rsidRDefault="005F2F27" w:rsidP="00CA3EE2">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w:t>
      </w:r>
      <w:r w:rsidR="00FC117A">
        <w:rPr>
          <w:rFonts w:ascii="Arial" w:eastAsia="SimSun" w:hAnsi="Arial"/>
          <w:kern w:val="2"/>
          <w:sz w:val="24"/>
          <w:szCs w:val="24"/>
          <w:lang w:eastAsia="hi-IN" w:bidi="hi-IN"/>
        </w:rPr>
        <w:t xml:space="preserve">Sociedade Limitada </w:t>
      </w:r>
      <w:proofErr w:type="spellStart"/>
      <w:r w:rsidR="00FC117A">
        <w:rPr>
          <w:rFonts w:ascii="Arial" w:eastAsia="SimSun" w:hAnsi="Arial"/>
          <w:kern w:val="2"/>
          <w:sz w:val="24"/>
          <w:szCs w:val="24"/>
          <w:lang w:eastAsia="hi-IN" w:bidi="hi-IN"/>
        </w:rPr>
        <w:t>Unipessoa</w:t>
      </w:r>
      <w:r>
        <w:rPr>
          <w:rFonts w:ascii="Arial" w:eastAsia="SimSun" w:hAnsi="Arial"/>
          <w:kern w:val="2"/>
          <w:sz w:val="24"/>
          <w:szCs w:val="24"/>
          <w:lang w:eastAsia="hi-IN" w:bidi="hi-IN"/>
        </w:rPr>
        <w:t>I</w:t>
      </w:r>
      <w:proofErr w:type="spellEnd"/>
      <w:r w:rsidR="00FC117A">
        <w:rPr>
          <w:rFonts w:ascii="Arial" w:eastAsia="SimSun" w:hAnsi="Arial"/>
          <w:kern w:val="2"/>
          <w:sz w:val="24"/>
          <w:szCs w:val="24"/>
          <w:lang w:eastAsia="hi-IN" w:bidi="hi-IN"/>
        </w:rPr>
        <w:t xml:space="preserve"> (SLU)</w:t>
      </w:r>
      <w:r>
        <w:rPr>
          <w:rFonts w:ascii="Arial" w:eastAsia="SimSun" w:hAnsi="Arial"/>
          <w:kern w:val="2"/>
          <w:sz w:val="24"/>
          <w:szCs w:val="24"/>
          <w:lang w:eastAsia="hi-IN" w:bidi="hi-IN"/>
        </w:rPr>
        <w:t>, Empresário Individual</w:t>
      </w:r>
      <w:r w:rsidR="00FC117A">
        <w:rPr>
          <w:rFonts w:ascii="Arial" w:eastAsia="SimSun" w:hAnsi="Arial"/>
          <w:kern w:val="2"/>
          <w:sz w:val="24"/>
          <w:szCs w:val="24"/>
          <w:lang w:eastAsia="hi-IN" w:bidi="hi-IN"/>
        </w:rPr>
        <w:t xml:space="preserve"> (EI)</w:t>
      </w:r>
      <w:r>
        <w:rPr>
          <w:rFonts w:ascii="Arial" w:eastAsia="SimSun" w:hAnsi="Arial"/>
          <w:kern w:val="2"/>
          <w:sz w:val="24"/>
          <w:szCs w:val="24"/>
          <w:lang w:eastAsia="hi-IN" w:bidi="hi-IN"/>
        </w:rPr>
        <w:t xml:space="preserve"> e Microempreendedor Individual (MEI);</w:t>
      </w:r>
    </w:p>
    <w:p w14:paraId="5F8ACC79" w14:textId="77777777" w:rsidR="00575DD9" w:rsidRDefault="005F2F27" w:rsidP="00CA3EE2">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6AD33325" w14:textId="77777777" w:rsidR="00575DD9" w:rsidRDefault="005F2F27" w:rsidP="00CA3EE2">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435DEF94" w14:textId="77777777" w:rsidR="00575DD9" w:rsidRDefault="005F2F27" w:rsidP="00CA3EE2">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05BCD237" w14:textId="77777777" w:rsidR="00575DD9" w:rsidRDefault="005F2F27" w:rsidP="00CA3EE2">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7D94C77" w14:textId="77777777" w:rsidR="00575DD9" w:rsidRDefault="005F2F27" w:rsidP="00CA3EE2">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26574BD2" w14:textId="77777777" w:rsidR="00575DD9" w:rsidRDefault="005F2F27" w:rsidP="00CA3EE2">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7E0481EA" w14:textId="77777777" w:rsidR="00575DD9" w:rsidRDefault="005F2F27" w:rsidP="00CA3EE2">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0DF8EAEB" w14:textId="77777777" w:rsidR="00575DD9" w:rsidRDefault="005F2F27" w:rsidP="00CA3EE2">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2158E50E" w14:textId="77777777" w:rsidR="00575DD9" w:rsidRDefault="005F2F27" w:rsidP="00CA3EE2">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6A581FF4" w14:textId="77777777" w:rsidR="00575DD9" w:rsidRDefault="005F2F27" w:rsidP="00CA3EE2">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51CEB39F" w14:textId="77777777" w:rsidR="00575DD9" w:rsidRDefault="005F2F27" w:rsidP="00CA3EE2">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1CDCEC1" w14:textId="77777777" w:rsidR="00575DD9" w:rsidRDefault="005F2F27" w:rsidP="00CA3EE2">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4F817C7B" w14:textId="77777777" w:rsidR="00575DD9" w:rsidRDefault="005F2F27" w:rsidP="00CA3EE2">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359167A2" w14:textId="77777777" w:rsidR="00575DD9" w:rsidRDefault="005F2F27" w:rsidP="00CA3EE2">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26418061" w14:textId="77777777" w:rsidR="00575DD9" w:rsidRDefault="005F2F27" w:rsidP="00CA3EE2">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39E6CA80" w14:textId="77777777" w:rsidR="00575DD9" w:rsidRDefault="005F2F27" w:rsidP="00CA3EE2">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65F3725B" w14:textId="1A40D4DD" w:rsidR="006424B5" w:rsidRDefault="00DF7816" w:rsidP="00CA3EE2">
      <w:pPr>
        <w:spacing w:before="288" w:after="288"/>
        <w:jc w:val="both"/>
        <w:rPr>
          <w:rFonts w:ascii="Arial" w:eastAsia="SimSun" w:hAnsi="Arial"/>
          <w:kern w:val="2"/>
          <w:sz w:val="24"/>
          <w:szCs w:val="24"/>
          <w:lang w:eastAsia="hi-IN" w:bidi="hi-IN"/>
        </w:rPr>
      </w:pPr>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7C7563CB" w14:textId="77777777" w:rsidR="00575DD9" w:rsidRDefault="005F2F27" w:rsidP="00CA3EE2">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3E8254DD" w14:textId="77777777" w:rsidR="00575DD9" w:rsidRDefault="005F2F27" w:rsidP="00CA3EE2">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w:t>
      </w:r>
      <w:r w:rsidR="0038316A">
        <w:rPr>
          <w:rFonts w:ascii="Arial" w:eastAsia="SimSun" w:hAnsi="Arial"/>
          <w:kern w:val="2"/>
          <w:sz w:val="24"/>
          <w:szCs w:val="24"/>
          <w:lang w:eastAsia="hi-IN" w:bidi="hi-IN"/>
        </w:rPr>
        <w:t>sub</w:t>
      </w:r>
      <w:r>
        <w:rPr>
          <w:rFonts w:ascii="Arial" w:eastAsia="SimSun" w:hAnsi="Arial"/>
          <w:kern w:val="2"/>
          <w:sz w:val="24"/>
          <w:szCs w:val="24"/>
          <w:lang w:eastAsia="hi-IN" w:bidi="hi-IN"/>
        </w:rPr>
        <w:t>item 9</w:t>
      </w:r>
      <w:r w:rsidR="0038316A">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do Termo de Referência (Anexo IV do Edital).</w:t>
      </w:r>
    </w:p>
    <w:p w14:paraId="28FE6E57" w14:textId="77777777" w:rsidR="00575DD9" w:rsidRPr="004352DF" w:rsidRDefault="005F2F27" w:rsidP="00CA3EE2">
      <w:pPr>
        <w:spacing w:before="360" w:after="120"/>
        <w:jc w:val="both"/>
        <w:rPr>
          <w:rFonts w:ascii="Arial" w:eastAsia="SimSun" w:hAnsi="Arial"/>
          <w:b/>
          <w:bCs/>
          <w:kern w:val="2"/>
          <w:sz w:val="24"/>
          <w:szCs w:val="24"/>
          <w:lang w:eastAsia="hi-IN" w:bidi="hi-IN"/>
        </w:rPr>
      </w:pPr>
      <w:r w:rsidRPr="004352DF">
        <w:rPr>
          <w:rFonts w:ascii="Arial" w:eastAsia="SimSun" w:hAnsi="Arial"/>
          <w:b/>
          <w:bCs/>
          <w:kern w:val="2"/>
          <w:sz w:val="24"/>
          <w:szCs w:val="24"/>
          <w:lang w:eastAsia="hi-IN" w:bidi="hi-IN"/>
        </w:rPr>
        <w:t>5. Declarações exigida</w:t>
      </w:r>
      <w:r w:rsidR="00ED598D" w:rsidRPr="004352DF">
        <w:rPr>
          <w:rFonts w:ascii="Arial" w:eastAsia="SimSun" w:hAnsi="Arial"/>
          <w:b/>
          <w:bCs/>
          <w:kern w:val="2"/>
          <w:sz w:val="24"/>
          <w:szCs w:val="24"/>
          <w:lang w:eastAsia="hi-IN" w:bidi="hi-IN"/>
        </w:rPr>
        <w:t>s</w:t>
      </w:r>
      <w:r w:rsidR="00725AE6" w:rsidRPr="004352DF">
        <w:rPr>
          <w:rFonts w:ascii="Arial" w:eastAsia="SimSun" w:hAnsi="Arial"/>
          <w:b/>
          <w:bCs/>
          <w:kern w:val="2"/>
          <w:sz w:val="24"/>
          <w:szCs w:val="24"/>
          <w:lang w:eastAsia="hi-IN" w:bidi="hi-IN"/>
        </w:rPr>
        <w:t xml:space="preserve"> (Anexo V do Edital)</w:t>
      </w:r>
      <w:r w:rsidRPr="004352DF">
        <w:rPr>
          <w:rFonts w:ascii="Arial" w:eastAsia="SimSun" w:hAnsi="Arial"/>
          <w:b/>
          <w:bCs/>
          <w:kern w:val="2"/>
          <w:sz w:val="24"/>
          <w:szCs w:val="24"/>
          <w:lang w:eastAsia="hi-IN" w:bidi="hi-IN"/>
        </w:rPr>
        <w:t xml:space="preserve">: </w:t>
      </w:r>
    </w:p>
    <w:p w14:paraId="43DBC118" w14:textId="77777777" w:rsidR="0058799A" w:rsidRPr="004352DF" w:rsidRDefault="0058799A" w:rsidP="00CA3EE2">
      <w:pPr>
        <w:spacing w:before="288" w:after="288"/>
        <w:jc w:val="both"/>
        <w:rPr>
          <w:rFonts w:ascii="Arial" w:eastAsia="MS Mincho" w:hAnsi="Arial"/>
          <w:sz w:val="24"/>
          <w:szCs w:val="24"/>
          <w:lang w:eastAsia="pt-BR"/>
        </w:rPr>
      </w:pPr>
      <w:r w:rsidRPr="004352DF">
        <w:rPr>
          <w:rFonts w:ascii="Arial" w:eastAsia="SimSun" w:hAnsi="Arial"/>
          <w:b/>
          <w:bCs/>
          <w:kern w:val="2"/>
          <w:sz w:val="24"/>
          <w:szCs w:val="24"/>
          <w:lang w:eastAsia="hi-IN" w:bidi="hi-IN"/>
        </w:rPr>
        <w:t>5.1</w:t>
      </w:r>
      <w:r w:rsidRPr="004352DF">
        <w:rPr>
          <w:rFonts w:ascii="Arial" w:eastAsia="SimSun" w:hAnsi="Arial"/>
          <w:kern w:val="2"/>
          <w:sz w:val="24"/>
          <w:szCs w:val="24"/>
          <w:lang w:eastAsia="hi-IN" w:bidi="hi-IN"/>
        </w:rPr>
        <w:t xml:space="preserve"> </w:t>
      </w:r>
      <w:r w:rsidRPr="004352DF">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4352DF">
        <w:rPr>
          <w:rFonts w:ascii="Arial" w:eastAsia="MS Mincho" w:hAnsi="Arial"/>
          <w:sz w:val="24"/>
          <w:szCs w:val="24"/>
          <w:lang w:eastAsia="pt-BR"/>
        </w:rPr>
        <w:t>;</w:t>
      </w:r>
    </w:p>
    <w:p w14:paraId="608B861D" w14:textId="77777777" w:rsidR="0058799A" w:rsidRPr="004352DF" w:rsidRDefault="0058799A" w:rsidP="00CA3EE2">
      <w:pPr>
        <w:spacing w:before="288" w:after="288"/>
        <w:jc w:val="both"/>
        <w:rPr>
          <w:rFonts w:ascii="Arial" w:eastAsia="MS Mincho" w:hAnsi="Arial"/>
          <w:sz w:val="24"/>
          <w:szCs w:val="24"/>
          <w:lang w:eastAsia="pt-BR"/>
        </w:rPr>
      </w:pPr>
      <w:r w:rsidRPr="004352DF">
        <w:rPr>
          <w:rFonts w:ascii="Arial" w:eastAsia="MS Mincho" w:hAnsi="Arial"/>
          <w:b/>
          <w:bCs/>
          <w:sz w:val="24"/>
          <w:szCs w:val="24"/>
          <w:lang w:eastAsia="pt-BR"/>
        </w:rPr>
        <w:lastRenderedPageBreak/>
        <w:t>5</w:t>
      </w:r>
      <w:r w:rsidR="0F3F68FF" w:rsidRPr="004352DF">
        <w:rPr>
          <w:rFonts w:ascii="Arial" w:eastAsia="MS Mincho" w:hAnsi="Arial"/>
          <w:b/>
          <w:bCs/>
          <w:sz w:val="24"/>
          <w:szCs w:val="24"/>
          <w:lang w:eastAsia="pt-BR"/>
        </w:rPr>
        <w:t xml:space="preserve">.2 </w:t>
      </w:r>
      <w:r w:rsidR="0F3F68FF" w:rsidRPr="004352DF">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3A502EA" w14:textId="77777777" w:rsidR="004134A4" w:rsidRPr="004352DF" w:rsidRDefault="004134A4" w:rsidP="00CA3EE2">
      <w:pPr>
        <w:spacing w:before="288" w:after="288" w:line="240" w:lineRule="auto"/>
        <w:jc w:val="both"/>
        <w:rPr>
          <w:rFonts w:ascii="Arial" w:eastAsia="MS Mincho" w:hAnsi="Arial"/>
          <w:sz w:val="24"/>
          <w:szCs w:val="24"/>
          <w:lang w:eastAsia="pt-BR"/>
        </w:rPr>
      </w:pPr>
      <w:r w:rsidRPr="004352DF">
        <w:rPr>
          <w:rFonts w:ascii="Arial" w:eastAsia="MS Mincho" w:hAnsi="Arial"/>
          <w:b/>
          <w:bCs/>
          <w:sz w:val="24"/>
          <w:szCs w:val="24"/>
          <w:lang w:eastAsia="pt-BR"/>
        </w:rPr>
        <w:t>5.</w:t>
      </w:r>
      <w:r w:rsidR="497F50D6" w:rsidRPr="004352DF">
        <w:rPr>
          <w:rFonts w:ascii="Arial" w:eastAsia="MS Mincho" w:hAnsi="Arial"/>
          <w:b/>
          <w:bCs/>
          <w:sz w:val="24"/>
          <w:szCs w:val="24"/>
          <w:lang w:eastAsia="pt-BR"/>
        </w:rPr>
        <w:t>3</w:t>
      </w:r>
      <w:r w:rsidRPr="004352DF">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C6DB8ED" w14:textId="77777777" w:rsidR="004134A4" w:rsidRPr="004352DF" w:rsidRDefault="004134A4" w:rsidP="00CA3EE2">
      <w:pPr>
        <w:spacing w:before="288" w:after="288" w:line="240" w:lineRule="auto"/>
        <w:jc w:val="both"/>
        <w:rPr>
          <w:rFonts w:ascii="Arial" w:eastAsia="MS Mincho" w:hAnsi="Arial"/>
          <w:sz w:val="24"/>
          <w:szCs w:val="24"/>
          <w:lang w:eastAsia="pt-BR"/>
        </w:rPr>
      </w:pPr>
      <w:r w:rsidRPr="004352DF">
        <w:rPr>
          <w:rFonts w:ascii="Arial" w:eastAsia="MS Mincho" w:hAnsi="Arial"/>
          <w:b/>
          <w:bCs/>
          <w:sz w:val="24"/>
          <w:szCs w:val="24"/>
          <w:lang w:eastAsia="pt-BR"/>
        </w:rPr>
        <w:t>5.</w:t>
      </w:r>
      <w:r w:rsidR="794F475B" w:rsidRPr="004352DF">
        <w:rPr>
          <w:rFonts w:ascii="Arial" w:eastAsia="MS Mincho" w:hAnsi="Arial"/>
          <w:b/>
          <w:bCs/>
          <w:sz w:val="24"/>
          <w:szCs w:val="24"/>
          <w:lang w:eastAsia="pt-BR"/>
        </w:rPr>
        <w:t>4</w:t>
      </w:r>
      <w:r w:rsidRPr="004352DF">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4352DF">
        <w:rPr>
          <w:rFonts w:ascii="Arial" w:eastAsia="MS Mincho" w:hAnsi="Arial"/>
          <w:sz w:val="24"/>
          <w:szCs w:val="24"/>
          <w:lang w:eastAsia="pt-BR"/>
        </w:rPr>
        <w:t>que caso possua restrição no(s) documento(s) de regularidade fiscal, assume o compromisso de promover a regularização</w:t>
      </w:r>
      <w:r w:rsidR="004F1D31" w:rsidRPr="004352DF">
        <w:rPr>
          <w:rFonts w:ascii="Arial" w:eastAsia="MS Mincho" w:hAnsi="Arial"/>
          <w:sz w:val="24"/>
          <w:szCs w:val="24"/>
          <w:lang w:eastAsia="pt-BR"/>
        </w:rPr>
        <w:t>,</w:t>
      </w:r>
      <w:r w:rsidR="62650DA3" w:rsidRPr="004352DF">
        <w:rPr>
          <w:rFonts w:ascii="Arial" w:eastAsia="MS Mincho" w:hAnsi="Arial"/>
          <w:sz w:val="24"/>
          <w:szCs w:val="24"/>
          <w:lang w:eastAsia="pt-BR"/>
        </w:rPr>
        <w:t xml:space="preserve"> caso venha a formular o lance vencedor, cumprindo plenamente os demais requisitos de habilitação</w:t>
      </w:r>
      <w:r w:rsidR="004F1D31" w:rsidRPr="004352DF">
        <w:rPr>
          <w:rFonts w:ascii="Arial" w:eastAsia="MS Mincho" w:hAnsi="Arial"/>
          <w:sz w:val="24"/>
          <w:szCs w:val="24"/>
          <w:lang w:eastAsia="pt-BR"/>
        </w:rPr>
        <w:t>;</w:t>
      </w:r>
    </w:p>
    <w:p w14:paraId="285C47D9" w14:textId="77777777" w:rsidR="000E1FDA" w:rsidRPr="000E1FDA" w:rsidRDefault="00401291" w:rsidP="00CA3EE2">
      <w:pPr>
        <w:spacing w:before="360" w:after="120"/>
        <w:jc w:val="both"/>
        <w:rPr>
          <w:rFonts w:ascii="Arial" w:eastAsia="Arial" w:hAnsi="Arial"/>
          <w:sz w:val="24"/>
          <w:szCs w:val="24"/>
        </w:rPr>
      </w:pPr>
      <w:r w:rsidRPr="004352DF">
        <w:rPr>
          <w:rFonts w:ascii="Arial" w:eastAsia="Arial" w:hAnsi="Arial"/>
          <w:b/>
          <w:bCs/>
          <w:sz w:val="24"/>
          <w:szCs w:val="24"/>
        </w:rPr>
        <w:t>5.</w:t>
      </w:r>
      <w:r w:rsidR="3BC08BC9" w:rsidRPr="004352DF">
        <w:rPr>
          <w:rFonts w:ascii="Arial" w:eastAsia="Arial" w:hAnsi="Arial"/>
          <w:b/>
          <w:bCs/>
          <w:sz w:val="24"/>
          <w:szCs w:val="24"/>
        </w:rPr>
        <w:t>5</w:t>
      </w:r>
      <w:r w:rsidRPr="004352DF">
        <w:rPr>
          <w:rFonts w:ascii="Arial" w:eastAsia="Arial" w:hAnsi="Arial"/>
          <w:sz w:val="24"/>
          <w:szCs w:val="24"/>
        </w:rPr>
        <w:t xml:space="preserve"> </w:t>
      </w:r>
      <w:r w:rsidR="3D8CC563" w:rsidRPr="004352DF">
        <w:rPr>
          <w:rFonts w:ascii="Arial" w:eastAsia="Arial" w:hAnsi="Arial"/>
          <w:sz w:val="24"/>
          <w:szCs w:val="24"/>
        </w:rPr>
        <w:t xml:space="preserve">que possui </w:t>
      </w:r>
      <w:r w:rsidRPr="004352DF">
        <w:rPr>
          <w:rFonts w:ascii="Arial" w:eastAsia="Arial" w:hAnsi="Arial"/>
          <w:sz w:val="24"/>
          <w:szCs w:val="24"/>
        </w:rPr>
        <w:t>ciência em relação a todas as informações e condições locais para o cumprimento das obrigações objeto da licitação</w:t>
      </w:r>
      <w:r w:rsidR="00334060" w:rsidRPr="004352DF">
        <w:rPr>
          <w:rFonts w:ascii="Arial" w:eastAsia="Arial" w:hAnsi="Arial"/>
          <w:sz w:val="24"/>
          <w:szCs w:val="24"/>
        </w:rPr>
        <w:t>,</w:t>
      </w:r>
      <w:r w:rsidR="000D7686" w:rsidRPr="004352DF">
        <w:rPr>
          <w:rFonts w:ascii="Arial" w:eastAsia="Arial" w:hAnsi="Arial"/>
          <w:sz w:val="24"/>
          <w:szCs w:val="24"/>
        </w:rPr>
        <w:t xml:space="preserve"> se prevista a possibilidade de vistoria técnica no campo 7 do Termo de Referência (anexo IV do Edital</w:t>
      </w:r>
      <w:r w:rsidR="0005230A" w:rsidRPr="004352DF">
        <w:rPr>
          <w:rFonts w:ascii="Arial" w:eastAsia="Arial" w:hAnsi="Arial"/>
          <w:sz w:val="24"/>
          <w:szCs w:val="24"/>
        </w:rPr>
        <w:t>)</w:t>
      </w:r>
      <w:r w:rsidR="004F1D31" w:rsidRPr="004352DF">
        <w:rPr>
          <w:rFonts w:ascii="Arial" w:eastAsia="Arial" w:hAnsi="Arial"/>
          <w:sz w:val="24"/>
          <w:szCs w:val="24"/>
        </w:rPr>
        <w:t>.</w:t>
      </w:r>
    </w:p>
    <w:p w14:paraId="773D0AF3" w14:textId="77777777" w:rsidR="00575DD9" w:rsidRDefault="005F2F27" w:rsidP="00CA3EE2">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6. Condições para participação de consórcios:</w:t>
      </w:r>
    </w:p>
    <w:p w14:paraId="7BD9F22D" w14:textId="77777777" w:rsidR="00575DD9" w:rsidRDefault="005F2F27" w:rsidP="00CA3EE2">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22F17AC7" w14:textId="77777777" w:rsidR="00575DD9" w:rsidRDefault="005F2F27" w:rsidP="00CA3EE2">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24FFFB5D" w14:textId="77777777" w:rsidR="00575DD9" w:rsidRDefault="005F2F27" w:rsidP="00CA3EE2">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0B5AD4D0" w14:textId="77777777" w:rsidR="00575DD9" w:rsidRDefault="005F2F27" w:rsidP="00CA3EE2">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36A2E19E" w14:textId="77777777" w:rsidR="00575DD9" w:rsidRDefault="005F2F27" w:rsidP="00CA3EE2">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21B62AC4" w14:textId="77777777" w:rsidR="00575DD9" w:rsidRDefault="005F2F27" w:rsidP="00CA3EE2">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649355CD" w14:textId="77777777" w:rsidR="00575DD9" w:rsidRDefault="005F2F27" w:rsidP="00CA3EE2">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4AA3A2C7" w14:textId="77777777" w:rsidR="00C6361D" w:rsidRDefault="00C6361D" w:rsidP="00CA3EE2">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2" w:name="_Toc154755525"/>
    </w:p>
    <w:p w14:paraId="1CF8B3DA" w14:textId="3D74F339" w:rsidR="008E794A" w:rsidRPr="00524ED1" w:rsidRDefault="008E794A" w:rsidP="00CA3EE2">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3" w:name="_Toc238812714"/>
      <w:r w:rsidRPr="00524ED1">
        <w:rPr>
          <w:rFonts w:ascii="Arial" w:eastAsia="Times New Roman" w:hAnsi="Arial"/>
          <w:b/>
          <w:bCs/>
          <w:kern w:val="2"/>
          <w:sz w:val="24"/>
          <w:szCs w:val="24"/>
          <w:lang w:eastAsia="ar-SA"/>
        </w:rPr>
        <w:t>ANEXO IV – TERMO DE REFERÊNCIA</w:t>
      </w:r>
      <w:bookmarkEnd w:id="162"/>
      <w:bookmarkEnd w:id="163"/>
      <w:r w:rsidRPr="00524ED1">
        <w:rPr>
          <w:rFonts w:ascii="Arial" w:eastAsia="Times New Roman" w:hAnsi="Arial"/>
          <w:b/>
          <w:bCs/>
          <w:kern w:val="2"/>
          <w:sz w:val="24"/>
          <w:szCs w:val="24"/>
          <w:lang w:eastAsia="ar-SA"/>
        </w:rPr>
        <w:t xml:space="preserve"> </w:t>
      </w:r>
    </w:p>
    <w:p w14:paraId="4E11EBFD" w14:textId="2C204EF3" w:rsidR="00CB677D" w:rsidRDefault="00CB677D" w:rsidP="00CA3EE2">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00DC4F4E">
        <w:rPr>
          <w:rFonts w:ascii="Arial" w:eastAsia="SimSun" w:hAnsi="Arial"/>
          <w:kern w:val="2"/>
          <w:sz w:val="24"/>
          <w:szCs w:val="24"/>
          <w:lang w:eastAsia="hi-IN" w:bidi="hi-IN"/>
        </w:rPr>
        <w:t>176/2026</w:t>
      </w:r>
    </w:p>
    <w:p w14:paraId="209721C7" w14:textId="67D44E34" w:rsidR="00575DD9" w:rsidRPr="00CA16B2" w:rsidRDefault="005F2F27" w:rsidP="00CA3EE2">
      <w:pPr>
        <w:spacing w:after="200" w:line="276" w:lineRule="auto"/>
        <w:jc w:val="both"/>
        <w:rPr>
          <w:rFonts w:ascii="Arial" w:eastAsia="Arial" w:hAnsi="Arial"/>
          <w:sz w:val="24"/>
          <w:szCs w:val="24"/>
          <w:lang w:eastAsia="pt-BR"/>
        </w:rPr>
      </w:pPr>
      <w:r>
        <w:rPr>
          <w:rFonts w:ascii="Arial" w:eastAsia="Arial" w:hAnsi="Arial"/>
          <w:b/>
          <w:bCs/>
          <w:sz w:val="24"/>
          <w:szCs w:val="24"/>
          <w:lang w:eastAsia="pt-BR"/>
        </w:rPr>
        <w:t xml:space="preserve">DOCUMENTO DE FORMALIZAÇÃO DE DEMANDA (DFD): </w:t>
      </w:r>
      <w:r w:rsidR="00C6361D" w:rsidRPr="00CA16B2">
        <w:rPr>
          <w:rFonts w:ascii="Arial" w:eastAsia="Arial" w:hAnsi="Arial"/>
          <w:sz w:val="24"/>
          <w:szCs w:val="24"/>
          <w:lang w:eastAsia="pt-BR"/>
        </w:rPr>
        <w:t>262/</w:t>
      </w:r>
      <w:r w:rsidR="00CA16B2" w:rsidRPr="00CA16B2">
        <w:rPr>
          <w:rFonts w:ascii="Arial" w:eastAsia="Arial" w:hAnsi="Arial"/>
          <w:sz w:val="24"/>
          <w:szCs w:val="24"/>
          <w:lang w:eastAsia="pt-BR"/>
        </w:rPr>
        <w:t>2025</w:t>
      </w:r>
    </w:p>
    <w:p w14:paraId="60F7931A" w14:textId="05247939" w:rsidR="00575DD9" w:rsidRDefault="005F2F27" w:rsidP="00CA3EE2">
      <w:pP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 xml:space="preserve">PROCESSO SEI:  </w:t>
      </w:r>
      <w:r w:rsidR="00CA16B2" w:rsidRPr="00CA16B2">
        <w:rPr>
          <w:rFonts w:ascii="Arial" w:eastAsia="Arial" w:hAnsi="Arial"/>
          <w:sz w:val="24"/>
          <w:szCs w:val="24"/>
          <w:lang w:eastAsia="pt-BR"/>
        </w:rPr>
        <w:t>19.16.6531.0021400/2026-10</w:t>
      </w:r>
    </w:p>
    <w:p w14:paraId="14D3350C" w14:textId="77777777" w:rsidR="00575DD9" w:rsidRDefault="00575DD9" w:rsidP="00CA3EE2">
      <w:pPr>
        <w:spacing w:after="200" w:line="276" w:lineRule="auto"/>
        <w:jc w:val="both"/>
        <w:rPr>
          <w:rFonts w:ascii="Arial" w:eastAsia="Arial" w:hAnsi="Arial"/>
          <w:sz w:val="24"/>
          <w:szCs w:val="24"/>
          <w:lang w:eastAsia="pt-BR"/>
        </w:rPr>
      </w:pPr>
    </w:p>
    <w:p w14:paraId="05A6D6B8" w14:textId="634B453D"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sz w:val="24"/>
          <w:szCs w:val="24"/>
          <w:lang w:eastAsia="pt-BR"/>
        </w:rPr>
        <w:t>1 - DO OBJETO:</w:t>
      </w:r>
      <w:r w:rsidR="00CA16B2">
        <w:rPr>
          <w:rFonts w:ascii="Arial" w:eastAsia="Arial" w:hAnsi="Arial"/>
          <w:b/>
          <w:sz w:val="24"/>
          <w:szCs w:val="24"/>
          <w:lang w:eastAsia="pt-BR"/>
        </w:rPr>
        <w:t xml:space="preserve"> </w:t>
      </w:r>
    </w:p>
    <w:p w14:paraId="6C87FDA6" w14:textId="77777777" w:rsidR="00575DD9" w:rsidRDefault="005F2F27" w:rsidP="00CA3EE2">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7483AB0F" w14:textId="0DB607BC" w:rsidR="00575DD9" w:rsidRPr="001A451B" w:rsidRDefault="00CA16B2" w:rsidP="00CA3EE2">
      <w:pPr>
        <w:spacing w:after="200" w:line="276" w:lineRule="auto"/>
        <w:jc w:val="both"/>
        <w:rPr>
          <w:rFonts w:ascii="Arial" w:eastAsia="Arial" w:hAnsi="Arial"/>
          <w:lang w:eastAsia="pt-BR"/>
        </w:rPr>
      </w:pPr>
      <w:r w:rsidRPr="001A451B">
        <w:rPr>
          <w:rFonts w:ascii="Arial" w:eastAsia="Arial" w:hAnsi="Arial"/>
          <w:lang w:eastAsia="pt-BR"/>
        </w:rPr>
        <w:t xml:space="preserve">Aquisição de peças, ferramentas e acessórios de TI sob a forma de entrega integral, conforme especificações, exigências e quantidades estabelecidas </w:t>
      </w:r>
      <w:r w:rsidR="00A71A64" w:rsidRPr="001A451B">
        <w:rPr>
          <w:rFonts w:ascii="Arial" w:eastAsia="Arial" w:hAnsi="Arial"/>
          <w:lang w:eastAsia="pt-BR"/>
        </w:rPr>
        <w:t>neste Termo de Referência</w:t>
      </w:r>
      <w:r w:rsidRPr="001A451B">
        <w:rPr>
          <w:rFonts w:ascii="Arial" w:eastAsia="Arial" w:hAnsi="Arial"/>
          <w:lang w:eastAsia="pt-BR"/>
        </w:rPr>
        <w:t>.</w:t>
      </w:r>
    </w:p>
    <w:p w14:paraId="7A465F06"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52721929"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Especificações mínimas de fornecimento:</w:t>
      </w:r>
    </w:p>
    <w:p w14:paraId="7E3C2D6E"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LOTE 1</w:t>
      </w:r>
    </w:p>
    <w:p w14:paraId="65A7D89C"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ITEM 1</w:t>
      </w:r>
    </w:p>
    <w:p w14:paraId="732DB80E"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1.2.1.</w:t>
      </w:r>
      <w:r w:rsidRPr="001A451B">
        <w:rPr>
          <w:rFonts w:ascii="Arial" w:eastAsia="Arial" w:hAnsi="Arial"/>
          <w:lang w:eastAsia="pt-BR"/>
        </w:rPr>
        <w:tab/>
        <w:t>TECLADO</w:t>
      </w:r>
    </w:p>
    <w:p w14:paraId="3BFAD3B1"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1.2.1.1.</w:t>
      </w:r>
      <w:r w:rsidRPr="001A451B">
        <w:rPr>
          <w:rFonts w:ascii="Arial" w:eastAsia="Arial" w:hAnsi="Arial"/>
          <w:lang w:eastAsia="pt-BR"/>
        </w:rPr>
        <w:tab/>
        <w:t>Teclado padrão brasileiro ABNT2 do tipo membrana.</w:t>
      </w:r>
    </w:p>
    <w:p w14:paraId="209808A4"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1.2.1.2.</w:t>
      </w:r>
      <w:r w:rsidRPr="001A451B">
        <w:rPr>
          <w:rFonts w:ascii="Arial" w:eastAsia="Arial" w:hAnsi="Arial"/>
          <w:lang w:eastAsia="pt-BR"/>
        </w:rPr>
        <w:tab/>
        <w:t>Teclado com teclas impressas a laser ou tecnologia equivalente, resistentes à abrasão e uso contínuo.</w:t>
      </w:r>
    </w:p>
    <w:p w14:paraId="03903F2B"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1.2.1.3.</w:t>
      </w:r>
      <w:r w:rsidRPr="001A451B">
        <w:rPr>
          <w:rFonts w:ascii="Arial" w:eastAsia="Arial" w:hAnsi="Arial"/>
          <w:lang w:eastAsia="pt-BR"/>
        </w:rPr>
        <w:tab/>
        <w:t>Mínimo de 1 posição para regulagem de altura/inclinação.</w:t>
      </w:r>
    </w:p>
    <w:p w14:paraId="4FD401F4"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1.2.1.4.</w:t>
      </w:r>
      <w:r w:rsidRPr="001A451B">
        <w:rPr>
          <w:rFonts w:ascii="Arial" w:eastAsia="Arial" w:hAnsi="Arial"/>
          <w:lang w:eastAsia="pt-BR"/>
        </w:rPr>
        <w:tab/>
        <w:t>Teclas de baixo perfil e resistente à derramamento de líquidos.</w:t>
      </w:r>
    </w:p>
    <w:p w14:paraId="135BC35D"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1.2.1.5.</w:t>
      </w:r>
      <w:r w:rsidRPr="001A451B">
        <w:rPr>
          <w:rFonts w:ascii="Arial" w:eastAsia="Arial" w:hAnsi="Arial"/>
          <w:lang w:eastAsia="pt-BR"/>
        </w:rPr>
        <w:tab/>
        <w:t>Conexão USB sem uso de adaptadores.</w:t>
      </w:r>
    </w:p>
    <w:p w14:paraId="42627278"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1.2.1.6.</w:t>
      </w:r>
      <w:r w:rsidRPr="001A451B">
        <w:rPr>
          <w:rFonts w:ascii="Arial" w:eastAsia="Arial" w:hAnsi="Arial"/>
          <w:lang w:eastAsia="pt-BR"/>
        </w:rPr>
        <w:tab/>
        <w:t>Teclado na cor preta.</w:t>
      </w:r>
    </w:p>
    <w:p w14:paraId="55CE3B76"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1.2.1.7.</w:t>
      </w:r>
      <w:r w:rsidRPr="001A451B">
        <w:rPr>
          <w:rFonts w:ascii="Arial" w:eastAsia="Arial" w:hAnsi="Arial"/>
          <w:lang w:eastAsia="pt-BR"/>
        </w:rPr>
        <w:tab/>
        <w:t>Equipamento referência ou similar: Logitech K120.</w:t>
      </w:r>
    </w:p>
    <w:p w14:paraId="72739605"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ITEM 2</w:t>
      </w:r>
    </w:p>
    <w:p w14:paraId="574F2AC3"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1.2.2.</w:t>
      </w:r>
      <w:r w:rsidRPr="001A451B">
        <w:rPr>
          <w:rFonts w:ascii="Arial" w:eastAsia="Arial" w:hAnsi="Arial"/>
          <w:lang w:eastAsia="pt-BR"/>
        </w:rPr>
        <w:tab/>
        <w:t>MOUSE</w:t>
      </w:r>
    </w:p>
    <w:p w14:paraId="132858E1"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1.2.2.1.</w:t>
      </w:r>
      <w:r w:rsidRPr="001A451B">
        <w:rPr>
          <w:rFonts w:ascii="Arial" w:eastAsia="Arial" w:hAnsi="Arial"/>
          <w:lang w:eastAsia="pt-BR"/>
        </w:rPr>
        <w:tab/>
        <w:t>Mouse óptico ambidestro de tamanho padrão. Não serão aceitos mini mouses;</w:t>
      </w:r>
    </w:p>
    <w:p w14:paraId="0DE661A5"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lastRenderedPageBreak/>
        <w:t>1.2.2.2.</w:t>
      </w:r>
      <w:r w:rsidRPr="001A451B">
        <w:rPr>
          <w:rFonts w:ascii="Arial" w:eastAsia="Arial" w:hAnsi="Arial"/>
          <w:lang w:eastAsia="pt-BR"/>
        </w:rPr>
        <w:tab/>
        <w:t>Conexão USB sem uso de adaptadores;</w:t>
      </w:r>
    </w:p>
    <w:p w14:paraId="5A3CA95E"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1.2.2.3.</w:t>
      </w:r>
      <w:r w:rsidRPr="001A451B">
        <w:rPr>
          <w:rFonts w:ascii="Arial" w:eastAsia="Arial" w:hAnsi="Arial"/>
          <w:lang w:eastAsia="pt-BR"/>
        </w:rPr>
        <w:tab/>
        <w:t>Resolução mínima de 1.000 DPI;</w:t>
      </w:r>
    </w:p>
    <w:p w14:paraId="643A5E5A"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1.2.2.4.</w:t>
      </w:r>
      <w:r w:rsidRPr="001A451B">
        <w:rPr>
          <w:rFonts w:ascii="Arial" w:eastAsia="Arial" w:hAnsi="Arial"/>
          <w:lang w:eastAsia="pt-BR"/>
        </w:rPr>
        <w:tab/>
        <w:t>Dois botões e roda de rolagem linha a linha;</w:t>
      </w:r>
    </w:p>
    <w:p w14:paraId="2E428F6B"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1.2.2.5.</w:t>
      </w:r>
      <w:r w:rsidRPr="001A451B">
        <w:rPr>
          <w:rFonts w:ascii="Arial" w:eastAsia="Arial" w:hAnsi="Arial"/>
          <w:lang w:eastAsia="pt-BR"/>
        </w:rPr>
        <w:tab/>
        <w:t>Cor escura: preto, cinza ou combinação.</w:t>
      </w:r>
    </w:p>
    <w:p w14:paraId="4A84C4DA"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1.2.2.6.</w:t>
      </w:r>
      <w:r w:rsidRPr="001A451B">
        <w:rPr>
          <w:rFonts w:ascii="Arial" w:eastAsia="Arial" w:hAnsi="Arial"/>
          <w:lang w:eastAsia="pt-BR"/>
        </w:rPr>
        <w:tab/>
        <w:t>Equipamento referência ou similar: Logitech M100.</w:t>
      </w:r>
    </w:p>
    <w:p w14:paraId="7ECEA55F" w14:textId="75B50D6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 xml:space="preserve"> ITEM 3</w:t>
      </w:r>
    </w:p>
    <w:p w14:paraId="58AB1A88"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1.2.3.</w:t>
      </w:r>
      <w:r w:rsidRPr="001A451B">
        <w:rPr>
          <w:rFonts w:ascii="Arial" w:eastAsia="Arial" w:hAnsi="Arial"/>
          <w:lang w:eastAsia="pt-BR"/>
        </w:rPr>
        <w:tab/>
        <w:t>DISCO RÍGIDO SSD</w:t>
      </w:r>
    </w:p>
    <w:p w14:paraId="3725B856"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1.2.3.1.</w:t>
      </w:r>
      <w:r w:rsidRPr="001A451B">
        <w:rPr>
          <w:rFonts w:ascii="Arial" w:eastAsia="Arial" w:hAnsi="Arial"/>
          <w:lang w:eastAsia="pt-BR"/>
        </w:rPr>
        <w:tab/>
        <w:t>Disco SSD (</w:t>
      </w:r>
      <w:proofErr w:type="spellStart"/>
      <w:r w:rsidRPr="001A451B">
        <w:rPr>
          <w:rFonts w:ascii="Arial" w:eastAsia="Arial" w:hAnsi="Arial"/>
          <w:lang w:eastAsia="pt-BR"/>
        </w:rPr>
        <w:t>Solid</w:t>
      </w:r>
      <w:proofErr w:type="spellEnd"/>
      <w:r w:rsidRPr="001A451B">
        <w:rPr>
          <w:rFonts w:ascii="Arial" w:eastAsia="Arial" w:hAnsi="Arial"/>
          <w:lang w:eastAsia="pt-BR"/>
        </w:rPr>
        <w:t xml:space="preserve"> </w:t>
      </w:r>
      <w:proofErr w:type="spellStart"/>
      <w:r w:rsidRPr="001A451B">
        <w:rPr>
          <w:rFonts w:ascii="Arial" w:eastAsia="Arial" w:hAnsi="Arial"/>
          <w:lang w:eastAsia="pt-BR"/>
        </w:rPr>
        <w:t>State</w:t>
      </w:r>
      <w:proofErr w:type="spellEnd"/>
      <w:r w:rsidRPr="001A451B">
        <w:rPr>
          <w:rFonts w:ascii="Arial" w:eastAsia="Arial" w:hAnsi="Arial"/>
          <w:lang w:eastAsia="pt-BR"/>
        </w:rPr>
        <w:t xml:space="preserve"> Drive), interno. Não será aceito solução híbrida.</w:t>
      </w:r>
    </w:p>
    <w:p w14:paraId="3D1D886B"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1.2.3.2.</w:t>
      </w:r>
      <w:r w:rsidRPr="001A451B">
        <w:rPr>
          <w:rFonts w:ascii="Arial" w:eastAsia="Arial" w:hAnsi="Arial"/>
          <w:lang w:eastAsia="pt-BR"/>
        </w:rPr>
        <w:tab/>
        <w:t>Capacidade de Leitura de no mínimo 500 MB/s e de Gravação de 400 MB/s.</w:t>
      </w:r>
    </w:p>
    <w:p w14:paraId="31074E28"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1.2.3.3.</w:t>
      </w:r>
      <w:r w:rsidRPr="001A451B">
        <w:rPr>
          <w:rFonts w:ascii="Arial" w:eastAsia="Arial" w:hAnsi="Arial"/>
          <w:lang w:eastAsia="pt-BR"/>
        </w:rPr>
        <w:tab/>
        <w:t>Capacidade de armazenamento de 240/256 GB.</w:t>
      </w:r>
    </w:p>
    <w:p w14:paraId="004E33D8"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1.2.3.4.</w:t>
      </w:r>
      <w:r w:rsidRPr="001A451B">
        <w:rPr>
          <w:rFonts w:ascii="Arial" w:eastAsia="Arial" w:hAnsi="Arial"/>
          <w:lang w:eastAsia="pt-BR"/>
        </w:rPr>
        <w:tab/>
        <w:t>Tamanho: 2,5 polegadas.</w:t>
      </w:r>
    </w:p>
    <w:p w14:paraId="53279ABE"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1.2.3.5.</w:t>
      </w:r>
      <w:r w:rsidRPr="001A451B">
        <w:rPr>
          <w:rFonts w:ascii="Arial" w:eastAsia="Arial" w:hAnsi="Arial"/>
          <w:lang w:eastAsia="pt-BR"/>
        </w:rPr>
        <w:tab/>
        <w:t>Interface tipo SATA 3 (6Gb/s).</w:t>
      </w:r>
    </w:p>
    <w:p w14:paraId="31684A7C"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1.2.3.6.</w:t>
      </w:r>
      <w:r w:rsidRPr="001A451B">
        <w:rPr>
          <w:rFonts w:ascii="Arial" w:eastAsia="Arial" w:hAnsi="Arial"/>
          <w:lang w:eastAsia="pt-BR"/>
        </w:rPr>
        <w:tab/>
        <w:t>Resistência / durabilidade (TBW): acima de 75 TB.</w:t>
      </w:r>
    </w:p>
    <w:p w14:paraId="08FE48A6"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1.2.3.7.</w:t>
      </w:r>
      <w:r w:rsidRPr="001A451B">
        <w:rPr>
          <w:rFonts w:ascii="Arial" w:eastAsia="Arial" w:hAnsi="Arial"/>
          <w:lang w:eastAsia="pt-BR"/>
        </w:rPr>
        <w:tab/>
        <w:t>Equipamento referência ou similar: Kingston SKC600/256G.</w:t>
      </w:r>
    </w:p>
    <w:p w14:paraId="16A4B1BB"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1.2.4.</w:t>
      </w:r>
      <w:r w:rsidRPr="001A451B">
        <w:rPr>
          <w:rFonts w:ascii="Arial" w:eastAsia="Arial" w:hAnsi="Arial"/>
          <w:lang w:eastAsia="pt-BR"/>
        </w:rPr>
        <w:tab/>
        <w:t>Os acessórios deverão ser entregues novos e em sua forma e embalagem original, não sendo aceito cópias ou adaptações de qualquer tipo.</w:t>
      </w:r>
    </w:p>
    <w:p w14:paraId="4743226F" w14:textId="77777777" w:rsidR="00AC5FF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1.2.5.</w:t>
      </w:r>
      <w:r w:rsidRPr="001A451B">
        <w:rPr>
          <w:rFonts w:ascii="Arial" w:eastAsia="Arial" w:hAnsi="Arial"/>
          <w:lang w:eastAsia="pt-BR"/>
        </w:rPr>
        <w:tab/>
        <w:t>O objeto desta contratação não se enquadra como sendo de bem de luxo, conforme o Decreto n. 48.586/2023 do Estado de Minas Gerais.</w:t>
      </w:r>
    </w:p>
    <w:p w14:paraId="78B85DB1" w14:textId="758CCB72" w:rsidR="00575DD9" w:rsidRPr="001A451B" w:rsidRDefault="00AC5FF9" w:rsidP="00CA3EE2">
      <w:pPr>
        <w:spacing w:after="200" w:line="276" w:lineRule="auto"/>
        <w:jc w:val="both"/>
        <w:rPr>
          <w:rFonts w:ascii="Arial" w:eastAsia="Arial" w:hAnsi="Arial"/>
          <w:lang w:eastAsia="pt-BR"/>
        </w:rPr>
      </w:pPr>
      <w:r w:rsidRPr="001A451B">
        <w:rPr>
          <w:rFonts w:ascii="Arial" w:eastAsia="Arial" w:hAnsi="Arial"/>
          <w:lang w:eastAsia="pt-BR"/>
        </w:rPr>
        <w:t>1.2.6.</w:t>
      </w:r>
      <w:r w:rsidRPr="001A451B">
        <w:rPr>
          <w:rFonts w:ascii="Arial" w:eastAsia="Arial" w:hAnsi="Arial"/>
          <w:lang w:eastAsia="pt-BR"/>
        </w:rPr>
        <w:tab/>
        <w:t>O Estudo Técnico Preliminar nº 9820340 foi devidamente aprovado pela chefia imediata Alexsander Batista Aguiar, da unidade DIRETORIA DE SUPORTE E SOLUÇÕES ÁGEIS.</w:t>
      </w:r>
    </w:p>
    <w:p w14:paraId="1BA4FDD3"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15D8463B" w14:textId="77777777" w:rsidR="00480F55" w:rsidRPr="001A451B" w:rsidRDefault="00480F55" w:rsidP="00CA3EE2">
      <w:pPr>
        <w:spacing w:after="200" w:line="276" w:lineRule="auto"/>
        <w:jc w:val="both"/>
        <w:rPr>
          <w:rFonts w:ascii="Arial" w:eastAsia="Arial" w:hAnsi="Arial"/>
          <w:lang w:eastAsia="pt-BR"/>
        </w:rPr>
      </w:pPr>
      <w:r w:rsidRPr="001A451B">
        <w:rPr>
          <w:rFonts w:ascii="Arial" w:eastAsia="Arial" w:hAnsi="Arial"/>
          <w:lang w:eastAsia="pt-BR"/>
        </w:rPr>
        <w:t>2.1. A Diretoria de Suporte e Soluções Ágeis (DSSA), unidade organizacional subordinada técnica e administrativamente à STI, tem como finalidade planejar, coordenar, promover, controlar e avaliar as atividades relacionadas à especificação, instalação e manutenção dos equipamentos de informática, bem como aquelas relativas ao atendimento ao usuário, na instituição. Para continuidade das atividades observa-se a necessidade de aquisição de bens de uso diários dos técnicos de suporte e redes.</w:t>
      </w:r>
    </w:p>
    <w:p w14:paraId="250AF2FE" w14:textId="77777777" w:rsidR="00480F55" w:rsidRPr="001A451B" w:rsidRDefault="00480F55" w:rsidP="00CA3EE2">
      <w:pPr>
        <w:spacing w:after="200" w:line="276" w:lineRule="auto"/>
        <w:jc w:val="both"/>
        <w:rPr>
          <w:rFonts w:ascii="Arial" w:eastAsia="Arial" w:hAnsi="Arial"/>
          <w:lang w:eastAsia="pt-BR"/>
        </w:rPr>
      </w:pPr>
      <w:r w:rsidRPr="001A451B">
        <w:rPr>
          <w:rFonts w:ascii="Arial" w:eastAsia="Arial" w:hAnsi="Arial"/>
          <w:lang w:eastAsia="pt-BR"/>
        </w:rPr>
        <w:t xml:space="preserve">A presente contratação visa atender, principalmente, à necessidade de reaproveitamento de equipamentos que se encontram fora do período de garantia, considerando o atual cenário </w:t>
      </w:r>
      <w:r w:rsidRPr="001A451B">
        <w:rPr>
          <w:rFonts w:ascii="Arial" w:eastAsia="Arial" w:hAnsi="Arial"/>
          <w:lang w:eastAsia="pt-BR"/>
        </w:rPr>
        <w:lastRenderedPageBreak/>
        <w:t>orçamentário e a impossibilidade de substituição integral do parque computacional. Dessa forma, a aquisição de unidades de armazenamento do tipo SSD permitirá a substituição de discos rígidos mecânicos (</w:t>
      </w:r>
      <w:proofErr w:type="spellStart"/>
      <w:r w:rsidRPr="001A451B">
        <w:rPr>
          <w:rFonts w:ascii="Arial" w:eastAsia="Arial" w:hAnsi="Arial"/>
          <w:lang w:eastAsia="pt-BR"/>
        </w:rPr>
        <w:t>HDDs</w:t>
      </w:r>
      <w:proofErr w:type="spellEnd"/>
      <w:r w:rsidRPr="001A451B">
        <w:rPr>
          <w:rFonts w:ascii="Arial" w:eastAsia="Arial" w:hAnsi="Arial"/>
          <w:lang w:eastAsia="pt-BR"/>
        </w:rPr>
        <w:t>) com falhas ou baixo desempenho, promovendo maior vida útil aos equipamentos, melhoria de desempenho operacional e continuidade da utilização dos ativos de TI existentes.</w:t>
      </w:r>
    </w:p>
    <w:p w14:paraId="3018BE89" w14:textId="77777777" w:rsidR="00480F55" w:rsidRPr="001A451B" w:rsidRDefault="00480F55" w:rsidP="00CA3EE2">
      <w:pPr>
        <w:spacing w:after="200" w:line="276" w:lineRule="auto"/>
        <w:jc w:val="both"/>
        <w:rPr>
          <w:rFonts w:ascii="Arial" w:eastAsia="Arial" w:hAnsi="Arial"/>
          <w:lang w:eastAsia="pt-BR"/>
        </w:rPr>
      </w:pPr>
      <w:r w:rsidRPr="001A451B">
        <w:rPr>
          <w:rFonts w:ascii="Arial" w:eastAsia="Arial" w:hAnsi="Arial"/>
          <w:lang w:eastAsia="pt-BR"/>
        </w:rPr>
        <w:t>Ressalta-se que, conforme histórico de atendimentos realizados pela área técnica, há consumo recorrente de unidades de armazenamento em ações de manutenção corretiva e revitalização de equipamentos, sendo imprescindível a manutenção de estoque adequado para atendimento tempestivo das demandas institucionais. O quantitativo estimado para aquisição foi definido com base no consumo médio atual de aproximadamente 22 (vinte e duas) unidades de SSD por mês, considerando a necessidade de manutenção de estoque suficiente para atendimento das demandas pelo período estimado de 18 (dezoito) meses.</w:t>
      </w:r>
    </w:p>
    <w:p w14:paraId="371EDB1B" w14:textId="642188D3" w:rsidR="00480F55" w:rsidRPr="001A451B" w:rsidRDefault="00480F55" w:rsidP="00CA3EE2">
      <w:pPr>
        <w:spacing w:after="200" w:line="276" w:lineRule="auto"/>
        <w:jc w:val="both"/>
        <w:rPr>
          <w:rFonts w:ascii="Arial" w:eastAsia="Arial" w:hAnsi="Arial"/>
          <w:lang w:eastAsia="pt-BR"/>
        </w:rPr>
      </w:pPr>
      <w:r w:rsidRPr="001A451B">
        <w:rPr>
          <w:rFonts w:ascii="Arial" w:eastAsia="Arial" w:hAnsi="Arial"/>
          <w:lang w:eastAsia="pt-BR"/>
        </w:rPr>
        <w:t>Da mesma forma, a aquisição de teclados e mouses objetiva recompor o estoque operacional utilizado no atendimento diário aos usuários, considerando o desgaste natural desses periféricos e o quantitativo médio de substituições realizadas mensalmente pela equipe técnica, de modo a assegurar a continuidade do fornecimento durante o período estimado de vigência contratual. O quantitativo estimado foi estabelecido com base no consumo médio mensal de aproximadamente</w:t>
      </w:r>
      <w:r w:rsidR="00503BD9" w:rsidRPr="001A451B">
        <w:rPr>
          <w:rFonts w:ascii="Arial" w:eastAsia="Arial" w:hAnsi="Arial"/>
          <w:lang w:eastAsia="pt-BR"/>
        </w:rPr>
        <w:t xml:space="preserve"> </w:t>
      </w:r>
      <w:proofErr w:type="gramStart"/>
      <w:r w:rsidRPr="001A451B">
        <w:rPr>
          <w:rFonts w:ascii="Arial" w:eastAsia="Arial" w:hAnsi="Arial"/>
          <w:lang w:eastAsia="pt-BR"/>
        </w:rPr>
        <w:t>14  (quatorze)  teclados</w:t>
      </w:r>
      <w:proofErr w:type="gramEnd"/>
      <w:r w:rsidRPr="001A451B">
        <w:rPr>
          <w:rFonts w:ascii="Arial" w:eastAsia="Arial" w:hAnsi="Arial"/>
          <w:lang w:eastAsia="pt-BR"/>
        </w:rPr>
        <w:t xml:space="preserve">  </w:t>
      </w:r>
      <w:proofErr w:type="gramStart"/>
      <w:r w:rsidRPr="001A451B">
        <w:rPr>
          <w:rFonts w:ascii="Arial" w:eastAsia="Arial" w:hAnsi="Arial"/>
          <w:lang w:eastAsia="pt-BR"/>
        </w:rPr>
        <w:t>e  14</w:t>
      </w:r>
      <w:proofErr w:type="gramEnd"/>
      <w:r w:rsidRPr="001A451B">
        <w:rPr>
          <w:rFonts w:ascii="Arial" w:eastAsia="Arial" w:hAnsi="Arial"/>
          <w:lang w:eastAsia="pt-BR"/>
        </w:rPr>
        <w:t xml:space="preserve">  (</w:t>
      </w:r>
      <w:proofErr w:type="gramStart"/>
      <w:r w:rsidRPr="001A451B">
        <w:rPr>
          <w:rFonts w:ascii="Arial" w:eastAsia="Arial" w:hAnsi="Arial"/>
          <w:lang w:eastAsia="pt-BR"/>
        </w:rPr>
        <w:t>quatorze)  mouses,  projetando</w:t>
      </w:r>
      <w:proofErr w:type="gramEnd"/>
      <w:r w:rsidRPr="001A451B">
        <w:rPr>
          <w:rFonts w:ascii="Arial" w:eastAsia="Arial" w:hAnsi="Arial"/>
          <w:lang w:eastAsia="pt-BR"/>
        </w:rPr>
        <w:t>-</w:t>
      </w:r>
      <w:proofErr w:type="gramStart"/>
      <w:r w:rsidRPr="001A451B">
        <w:rPr>
          <w:rFonts w:ascii="Arial" w:eastAsia="Arial" w:hAnsi="Arial"/>
          <w:lang w:eastAsia="pt-BR"/>
        </w:rPr>
        <w:t>se  estoque</w:t>
      </w:r>
      <w:proofErr w:type="gramEnd"/>
      <w:r w:rsidRPr="001A451B">
        <w:rPr>
          <w:rFonts w:ascii="Arial" w:eastAsia="Arial" w:hAnsi="Arial"/>
          <w:lang w:eastAsia="pt-BR"/>
        </w:rPr>
        <w:t xml:space="preserve">  </w:t>
      </w:r>
      <w:proofErr w:type="gramStart"/>
      <w:r w:rsidRPr="001A451B">
        <w:rPr>
          <w:rFonts w:ascii="Arial" w:eastAsia="Arial" w:hAnsi="Arial"/>
          <w:lang w:eastAsia="pt-BR"/>
        </w:rPr>
        <w:t>suficiente  para</w:t>
      </w:r>
      <w:proofErr w:type="gramEnd"/>
      <w:r w:rsidR="00503BD9" w:rsidRPr="001A451B">
        <w:rPr>
          <w:rFonts w:ascii="Arial" w:eastAsia="Arial" w:hAnsi="Arial"/>
          <w:lang w:eastAsia="pt-BR"/>
        </w:rPr>
        <w:t xml:space="preserve"> </w:t>
      </w:r>
      <w:r w:rsidRPr="001A451B">
        <w:rPr>
          <w:rFonts w:ascii="Arial" w:eastAsia="Arial" w:hAnsi="Arial"/>
          <w:lang w:eastAsia="pt-BR"/>
        </w:rPr>
        <w:t>atendimento das demandas pelo período aproximado de 18 (dezoito) meses.</w:t>
      </w:r>
    </w:p>
    <w:p w14:paraId="35C85ACC" w14:textId="77777777" w:rsidR="00480F55" w:rsidRPr="001A451B" w:rsidRDefault="00480F55" w:rsidP="00CA3EE2">
      <w:pPr>
        <w:spacing w:after="200" w:line="276" w:lineRule="auto"/>
        <w:jc w:val="both"/>
        <w:rPr>
          <w:rFonts w:ascii="Arial" w:eastAsia="Arial" w:hAnsi="Arial"/>
          <w:lang w:eastAsia="pt-BR"/>
        </w:rPr>
      </w:pPr>
      <w:r w:rsidRPr="001A451B">
        <w:rPr>
          <w:rFonts w:ascii="Arial" w:eastAsia="Arial" w:hAnsi="Arial"/>
          <w:lang w:eastAsia="pt-BR"/>
        </w:rPr>
        <w:t>Os equipamentos e acessórios que previstos para este processo licitatório são imprescindíveis para atender as demandas do Ministério Público de Minas Gerais, bem como a melhoria de atendimento ao cidadão que necessita dos serviços ofertados pelo referido órgão, bem como à otimização de processos governamentais voltados às boas práticas de gestão e governança.</w:t>
      </w:r>
    </w:p>
    <w:p w14:paraId="62502298" w14:textId="77777777" w:rsidR="00480F55" w:rsidRPr="001A451B" w:rsidRDefault="00480F55" w:rsidP="00CA3EE2">
      <w:pPr>
        <w:spacing w:after="200" w:line="276" w:lineRule="auto"/>
        <w:jc w:val="both"/>
        <w:rPr>
          <w:rFonts w:ascii="Arial" w:eastAsia="Arial" w:hAnsi="Arial"/>
          <w:lang w:eastAsia="pt-BR"/>
        </w:rPr>
      </w:pPr>
      <w:r w:rsidRPr="001A451B">
        <w:rPr>
          <w:rFonts w:ascii="Arial" w:eastAsia="Arial" w:hAnsi="Arial"/>
          <w:lang w:eastAsia="pt-BR"/>
        </w:rPr>
        <w:t>Ao considerar o ciclo de vida do produto, desde a aquisição até o descarte, bem como a importância da aquisição centralizada pela Administração Pública, os elementos fundamentais da solução são destacados para garantir eficiência, qualidade e conformidade.</w:t>
      </w:r>
    </w:p>
    <w:p w14:paraId="23AA44A5" w14:textId="374BFCEF" w:rsidR="00575DD9" w:rsidRPr="001A451B" w:rsidRDefault="00480F55" w:rsidP="00CA3EE2">
      <w:pPr>
        <w:spacing w:after="200" w:line="276" w:lineRule="auto"/>
        <w:jc w:val="both"/>
        <w:rPr>
          <w:rFonts w:ascii="Arial" w:eastAsia="Arial" w:hAnsi="Arial"/>
          <w:lang w:eastAsia="pt-BR"/>
        </w:rPr>
      </w:pPr>
      <w:r w:rsidRPr="001A451B">
        <w:rPr>
          <w:rFonts w:ascii="Arial" w:eastAsia="Arial" w:hAnsi="Arial"/>
          <w:lang w:eastAsia="pt-BR"/>
        </w:rPr>
        <w:t>Asseguramos que as especificações são aquelas essenciais ao atendimento das necessidades da Administração, pautando-se pelos princípios da razoabilidade e da eficiência, a fim de serem evitados detalhamentos considerados supérfluos ou desnecessários, que possam limitar a competição de forma indevida.</w:t>
      </w:r>
    </w:p>
    <w:p w14:paraId="7BB1DEE5"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3 - DA DIVISÃO EM LOTES:</w:t>
      </w:r>
    </w:p>
    <w:p w14:paraId="0409755A" w14:textId="77777777" w:rsidR="00480F55" w:rsidRPr="001A451B" w:rsidRDefault="00480F55" w:rsidP="00CA3EE2">
      <w:pPr>
        <w:spacing w:after="200" w:line="276" w:lineRule="auto"/>
        <w:jc w:val="both"/>
        <w:rPr>
          <w:rFonts w:ascii="Arial" w:eastAsia="Arial" w:hAnsi="Arial"/>
          <w:lang w:eastAsia="pt-BR"/>
        </w:rPr>
      </w:pPr>
      <w:r w:rsidRPr="001A451B">
        <w:rPr>
          <w:rFonts w:ascii="Arial" w:eastAsia="Arial" w:hAnsi="Arial"/>
          <w:b/>
          <w:bCs/>
          <w:lang w:eastAsia="pt-BR"/>
        </w:rPr>
        <w:t xml:space="preserve">Número de Lotes: </w:t>
      </w:r>
      <w:r w:rsidRPr="001A451B">
        <w:rPr>
          <w:rFonts w:ascii="Arial" w:eastAsia="Arial" w:hAnsi="Arial"/>
          <w:lang w:eastAsia="pt-BR"/>
        </w:rPr>
        <w:t>1</w:t>
      </w:r>
    </w:p>
    <w:p w14:paraId="79E79E10" w14:textId="77777777" w:rsidR="00480F55" w:rsidRPr="001A451B" w:rsidRDefault="00480F55" w:rsidP="00CA3EE2">
      <w:pPr>
        <w:spacing w:after="200" w:line="276" w:lineRule="auto"/>
        <w:jc w:val="both"/>
        <w:rPr>
          <w:rFonts w:ascii="Arial" w:eastAsia="Arial" w:hAnsi="Arial"/>
          <w:b/>
          <w:bCs/>
          <w:lang w:eastAsia="pt-BR"/>
        </w:rPr>
      </w:pPr>
      <w:r w:rsidRPr="001A451B">
        <w:rPr>
          <w:rFonts w:ascii="Arial" w:eastAsia="Arial" w:hAnsi="Arial"/>
          <w:b/>
          <w:bCs/>
          <w:lang w:eastAsia="pt-BR"/>
        </w:rPr>
        <w:t>Justificativa para o parcelamento ou não do objeto:</w:t>
      </w:r>
    </w:p>
    <w:p w14:paraId="45A7B7A2" w14:textId="77777777" w:rsidR="00480F55" w:rsidRPr="001A451B" w:rsidRDefault="00480F55" w:rsidP="00CA3EE2">
      <w:pPr>
        <w:spacing w:after="200" w:line="276" w:lineRule="auto"/>
        <w:jc w:val="both"/>
        <w:rPr>
          <w:rFonts w:ascii="Arial" w:eastAsia="Arial" w:hAnsi="Arial"/>
          <w:lang w:eastAsia="pt-BR"/>
        </w:rPr>
      </w:pPr>
      <w:r w:rsidRPr="001A451B">
        <w:rPr>
          <w:rFonts w:ascii="Arial" w:eastAsia="Arial" w:hAnsi="Arial"/>
          <w:lang w:eastAsia="pt-BR"/>
        </w:rPr>
        <w:t>O parcelamento não será adotado por se enquadrar na regra do art. 40, §3º da Lei nº 14.133, de 2021:</w:t>
      </w:r>
    </w:p>
    <w:p w14:paraId="4E3CAA60" w14:textId="77777777" w:rsidR="00480F55" w:rsidRPr="001A451B" w:rsidRDefault="00480F55" w:rsidP="00CA3EE2">
      <w:pPr>
        <w:spacing w:after="200" w:line="276" w:lineRule="auto"/>
        <w:jc w:val="both"/>
        <w:rPr>
          <w:rFonts w:ascii="Arial" w:eastAsia="Arial" w:hAnsi="Arial"/>
          <w:lang w:eastAsia="pt-BR"/>
        </w:rPr>
      </w:pPr>
      <w:r w:rsidRPr="001A451B">
        <w:rPr>
          <w:rFonts w:ascii="Arial" w:eastAsia="Arial" w:hAnsi="Arial"/>
          <w:lang w:eastAsia="pt-BR"/>
        </w:rPr>
        <w:lastRenderedPageBreak/>
        <w:t xml:space="preserve">I - </w:t>
      </w:r>
      <w:proofErr w:type="gramStart"/>
      <w:r w:rsidRPr="001A451B">
        <w:rPr>
          <w:rFonts w:ascii="Arial" w:eastAsia="Arial" w:hAnsi="Arial"/>
          <w:lang w:eastAsia="pt-BR"/>
        </w:rPr>
        <w:t>a</w:t>
      </w:r>
      <w:proofErr w:type="gramEnd"/>
      <w:r w:rsidRPr="001A451B">
        <w:rPr>
          <w:rFonts w:ascii="Arial" w:eastAsia="Arial" w:hAnsi="Arial"/>
          <w:lang w:eastAsia="pt-BR"/>
        </w:rPr>
        <w:t xml:space="preserve"> economia de escala, a redução de custos de gestão de contratos ou a maior vantagem na contratação recomendar a compra do item do mesmo fornecedor;</w:t>
      </w:r>
    </w:p>
    <w:p w14:paraId="08610DA1" w14:textId="77777777" w:rsidR="00480F55" w:rsidRPr="001A451B" w:rsidRDefault="00480F55" w:rsidP="00CA3EE2">
      <w:pPr>
        <w:spacing w:after="200" w:line="276" w:lineRule="auto"/>
        <w:jc w:val="both"/>
        <w:rPr>
          <w:rFonts w:ascii="Arial" w:eastAsia="Arial" w:hAnsi="Arial"/>
          <w:lang w:eastAsia="pt-BR"/>
        </w:rPr>
      </w:pPr>
      <w:r w:rsidRPr="001A451B">
        <w:rPr>
          <w:rFonts w:ascii="Arial" w:eastAsia="Arial" w:hAnsi="Arial"/>
          <w:lang w:eastAsia="pt-BR"/>
        </w:rPr>
        <w:t>Nos termos do art. 49, inciso III, da Lei Complementar nº 123/2006, não será reservada cota para Micro ou Pequena Empresa. Ademais, considerando que o objeto da contratação contempla o fornecimento conjunto de teclados, mouses e unidades de armazenamento do tipo SSD em um mesmo lote, informa-se que não será aplicada a reserva de cota para Microempresa ou Empresa de Pequeno Porte, nos termos do art. 49, inciso III, da Lei Complementar nº 123/2006.</w:t>
      </w:r>
    </w:p>
    <w:p w14:paraId="0E548A6B" w14:textId="77777777" w:rsidR="00480F55" w:rsidRPr="001A451B" w:rsidRDefault="00480F55" w:rsidP="00CA3EE2">
      <w:pPr>
        <w:spacing w:after="200" w:line="276" w:lineRule="auto"/>
        <w:jc w:val="both"/>
        <w:rPr>
          <w:rFonts w:ascii="Arial" w:eastAsia="Arial" w:hAnsi="Arial"/>
          <w:lang w:eastAsia="pt-BR"/>
        </w:rPr>
      </w:pPr>
      <w:r w:rsidRPr="001A451B">
        <w:rPr>
          <w:rFonts w:ascii="Arial" w:eastAsia="Arial" w:hAnsi="Arial"/>
          <w:lang w:eastAsia="pt-BR"/>
        </w:rPr>
        <w:t>Os grandes fornecedores de equipamentos e periféricos de tecnologia trabalham com estimativas de custo de fabricação e fornecimento baseadas em escala, sendo prática comum de mercado que quanto maior a volumetria da contratação, menor seja o custo unitário dos itens e, consequentemente, mais vantajoso o preço ofertado no certame. Dessa forma, o parcelamento do objeto, conforme previsto no art. 48, inciso III, da Lei Complementar nº 123/2006, poderia ocasionar aumento dos custos da contratação em razão da redução do volume contratado por fornecedor, mostrando-se medida contraproducente e economicamente desvantajosa para a Administração, em consonância com o disposto no art. 40, inciso V, alínea “b”, da Lei nº 14.133/2021.</w:t>
      </w:r>
    </w:p>
    <w:p w14:paraId="618CFF9E" w14:textId="5C4EF5CC" w:rsidR="00575DD9" w:rsidRPr="001A451B" w:rsidRDefault="00480F55" w:rsidP="00CA3EE2">
      <w:pPr>
        <w:spacing w:after="200" w:line="276" w:lineRule="auto"/>
        <w:jc w:val="both"/>
        <w:rPr>
          <w:rFonts w:ascii="Arial" w:eastAsia="Arial" w:hAnsi="Arial"/>
          <w:lang w:eastAsia="pt-BR"/>
        </w:rPr>
      </w:pPr>
      <w:r w:rsidRPr="001A451B">
        <w:rPr>
          <w:rFonts w:ascii="Arial" w:eastAsia="Arial" w:hAnsi="Arial"/>
          <w:lang w:eastAsia="pt-BR"/>
        </w:rPr>
        <w:t xml:space="preserve">Adicionalmente, a utilização de teclados, mouses e </w:t>
      </w:r>
      <w:proofErr w:type="spellStart"/>
      <w:r w:rsidRPr="001A451B">
        <w:rPr>
          <w:rFonts w:ascii="Arial" w:eastAsia="Arial" w:hAnsi="Arial"/>
          <w:lang w:eastAsia="pt-BR"/>
        </w:rPr>
        <w:t>SSDs</w:t>
      </w:r>
      <w:proofErr w:type="spellEnd"/>
      <w:r w:rsidRPr="001A451B">
        <w:rPr>
          <w:rFonts w:ascii="Arial" w:eastAsia="Arial" w:hAnsi="Arial"/>
          <w:lang w:eastAsia="pt-BR"/>
        </w:rPr>
        <w:t xml:space="preserve"> de diferentes fabricantes ou modelos pode ocasionar divergências de compatibilidade, desempenho, padronização operacional e suporte técnico, impactando diretamente a eficiência das atividades desempenhadas, a manutenção dos equipamentos e a gestão do parque tecnológico institucional. Nesse contexto, a uniformidade do fornecimento mostra-se fundamental para assegurar compatibilidade, padronização do ambiente computacional, facilidade de manutenção, eficiência operacional e otimização dos procedimentos de suporte técnico, justificando a padronização técnica da aquisição, nos termos do art. 40, inciso V, alínea “a”, da Lei nº 14.133/2021.</w:t>
      </w:r>
    </w:p>
    <w:p w14:paraId="79373BD8" w14:textId="6DE5EBB0"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w:t>
      </w:r>
      <w:r w:rsidR="00EF6983">
        <w:rPr>
          <w:rFonts w:ascii="Arial" w:eastAsia="Arial" w:hAnsi="Arial"/>
          <w:b/>
          <w:bCs/>
          <w:sz w:val="24"/>
          <w:szCs w:val="24"/>
          <w:lang w:eastAsia="pt-BR"/>
        </w:rPr>
        <w:t xml:space="preserve"> SIAD:</w:t>
      </w:r>
    </w:p>
    <w:p w14:paraId="6A68731A" w14:textId="08BBDD13" w:rsidR="00575DD9" w:rsidRDefault="005F2F27" w:rsidP="00503BD9">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LOTE 1</w:t>
      </w:r>
    </w:p>
    <w:tbl>
      <w:tblPr>
        <w:tblW w:w="7915" w:type="dxa"/>
        <w:jc w:val="center"/>
        <w:tblLayout w:type="fixed"/>
        <w:tblLook w:val="04A0" w:firstRow="1" w:lastRow="0" w:firstColumn="1" w:lastColumn="0" w:noHBand="0" w:noVBand="1"/>
      </w:tblPr>
      <w:tblGrid>
        <w:gridCol w:w="644"/>
        <w:gridCol w:w="609"/>
        <w:gridCol w:w="993"/>
        <w:gridCol w:w="2976"/>
        <w:gridCol w:w="1418"/>
        <w:gridCol w:w="1275"/>
      </w:tblGrid>
      <w:tr w:rsidR="00B95D49" w:rsidRPr="00214542" w14:paraId="4A78BF4B" w14:textId="77777777" w:rsidTr="00B95D49">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441496B2" w14:textId="77777777" w:rsidR="00B95D49" w:rsidRDefault="00B95D49" w:rsidP="00503BD9">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64E5FF55" w14:textId="77777777" w:rsidR="00B95D49" w:rsidRDefault="00B95D49" w:rsidP="00503BD9">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66814375" w14:textId="77777777" w:rsidR="00B95D49" w:rsidRDefault="00B95D49" w:rsidP="00503BD9">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2976" w:type="dxa"/>
            <w:tcBorders>
              <w:top w:val="single" w:sz="18" w:space="0" w:color="000000"/>
              <w:left w:val="single" w:sz="18" w:space="0" w:color="000000"/>
              <w:bottom w:val="single" w:sz="18" w:space="0" w:color="000000"/>
              <w:right w:val="single" w:sz="18" w:space="0" w:color="000000"/>
            </w:tcBorders>
          </w:tcPr>
          <w:p w14:paraId="0805C8B5" w14:textId="77777777" w:rsidR="00B95D49" w:rsidRDefault="00B95D49" w:rsidP="00503BD9">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418" w:type="dxa"/>
            <w:tcBorders>
              <w:top w:val="single" w:sz="18" w:space="0" w:color="000000"/>
              <w:left w:val="single" w:sz="18" w:space="0" w:color="000000"/>
              <w:bottom w:val="single" w:sz="18" w:space="0" w:color="000000"/>
              <w:right w:val="single" w:sz="18" w:space="0" w:color="000000"/>
            </w:tcBorders>
          </w:tcPr>
          <w:p w14:paraId="60F17C21" w14:textId="77777777" w:rsidR="00B95D49" w:rsidRDefault="00B95D49" w:rsidP="00503BD9">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1275" w:type="dxa"/>
            <w:tcBorders>
              <w:top w:val="single" w:sz="18" w:space="0" w:color="000000"/>
              <w:left w:val="single" w:sz="18" w:space="0" w:color="000000"/>
              <w:bottom w:val="single" w:sz="18" w:space="0" w:color="000000"/>
              <w:right w:val="single" w:sz="18" w:space="0" w:color="000000"/>
            </w:tcBorders>
          </w:tcPr>
          <w:p w14:paraId="605F7E2F" w14:textId="6FDF2294" w:rsidR="00B95D49" w:rsidRDefault="00B95D49" w:rsidP="00503BD9">
            <w:pPr>
              <w:widowControl w:val="0"/>
              <w:spacing w:before="60" w:after="60" w:line="276" w:lineRule="auto"/>
              <w:jc w:val="center"/>
              <w:rPr>
                <w:rFonts w:ascii="Arial" w:eastAsia="Arial" w:hAnsi="Arial"/>
                <w:b/>
                <w:bCs/>
                <w:sz w:val="16"/>
                <w:szCs w:val="16"/>
                <w:highlight w:val="green"/>
                <w:lang w:eastAsia="pt-BR"/>
              </w:rPr>
            </w:pPr>
            <w:r w:rsidRPr="00B95D49">
              <w:rPr>
                <w:rFonts w:ascii="Arial" w:eastAsia="Arial" w:hAnsi="Arial"/>
                <w:b/>
                <w:bCs/>
                <w:sz w:val="16"/>
                <w:szCs w:val="16"/>
                <w:lang w:eastAsia="pt-BR"/>
              </w:rPr>
              <w:t>MARCA /MODELO REFERÊNCIA OU SIMILAR</w:t>
            </w:r>
          </w:p>
        </w:tc>
      </w:tr>
      <w:tr w:rsidR="00B95D49" w:rsidRPr="00214542" w14:paraId="59E26422" w14:textId="77777777" w:rsidTr="00B95D49">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54F8182" w14:textId="4C4315B6"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262802DD" w14:textId="4A61B06F"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250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68029952" w14:textId="4D6A468F" w:rsidR="00B95D49" w:rsidRPr="001A451B" w:rsidRDefault="00B95D49" w:rsidP="00503BD9">
            <w:pPr>
              <w:widowControl w:val="0"/>
              <w:spacing w:after="200" w:line="276" w:lineRule="auto"/>
              <w:jc w:val="center"/>
              <w:rPr>
                <w:rFonts w:ascii="Arial" w:eastAsia="Arial" w:hAnsi="Arial"/>
                <w:bCs/>
                <w:sz w:val="20"/>
                <w:szCs w:val="20"/>
                <w:lang w:eastAsia="pt-BR"/>
              </w:rPr>
            </w:pPr>
            <w:proofErr w:type="spellStart"/>
            <w:r w:rsidRPr="001A451B">
              <w:rPr>
                <w:rFonts w:ascii="Arial" w:eastAsia="Arial" w:hAnsi="Arial"/>
                <w:bCs/>
                <w:sz w:val="20"/>
                <w:szCs w:val="20"/>
                <w:lang w:eastAsia="pt-BR"/>
              </w:rPr>
              <w:t>Und</w:t>
            </w:r>
            <w:proofErr w:type="spellEnd"/>
          </w:p>
        </w:tc>
        <w:tc>
          <w:tcPr>
            <w:tcW w:w="2976" w:type="dxa"/>
            <w:tcBorders>
              <w:top w:val="single" w:sz="18" w:space="0" w:color="000000"/>
              <w:left w:val="single" w:sz="18" w:space="0" w:color="000000"/>
              <w:bottom w:val="single" w:sz="18" w:space="0" w:color="000000"/>
              <w:right w:val="single" w:sz="18" w:space="0" w:color="000000"/>
            </w:tcBorders>
            <w:vAlign w:val="center"/>
          </w:tcPr>
          <w:p w14:paraId="46C0D21B" w14:textId="23F7ADE9"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TECLADO</w:t>
            </w:r>
          </w:p>
        </w:tc>
        <w:tc>
          <w:tcPr>
            <w:tcW w:w="1418" w:type="dxa"/>
            <w:tcBorders>
              <w:top w:val="single" w:sz="18" w:space="0" w:color="000000"/>
              <w:left w:val="single" w:sz="18" w:space="0" w:color="000000"/>
              <w:bottom w:val="single" w:sz="18" w:space="0" w:color="000000"/>
              <w:right w:val="single" w:sz="18" w:space="0" w:color="000000"/>
            </w:tcBorders>
          </w:tcPr>
          <w:p w14:paraId="6E491E30" w14:textId="4A6639A4"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2005239</w:t>
            </w:r>
          </w:p>
        </w:tc>
        <w:tc>
          <w:tcPr>
            <w:tcW w:w="1275" w:type="dxa"/>
            <w:tcBorders>
              <w:top w:val="single" w:sz="18" w:space="0" w:color="000000"/>
              <w:left w:val="single" w:sz="18" w:space="0" w:color="000000"/>
              <w:bottom w:val="single" w:sz="18" w:space="0" w:color="000000"/>
              <w:right w:val="single" w:sz="18" w:space="0" w:color="000000"/>
            </w:tcBorders>
          </w:tcPr>
          <w:p w14:paraId="3834BA78" w14:textId="09B47582"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Logitech K120</w:t>
            </w:r>
          </w:p>
        </w:tc>
      </w:tr>
      <w:tr w:rsidR="00B95D49" w:rsidRPr="00214542" w14:paraId="0A7882EB" w14:textId="77777777" w:rsidTr="00B95D49">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1FF4E6A" w14:textId="44A4C4A1"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2</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0A6FE6BE" w14:textId="40C0BAA4"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250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01F3BD47" w14:textId="77A3A976" w:rsidR="00B95D49" w:rsidRPr="001A451B" w:rsidRDefault="00B95D49" w:rsidP="00503BD9">
            <w:pPr>
              <w:widowControl w:val="0"/>
              <w:spacing w:after="200" w:line="276" w:lineRule="auto"/>
              <w:jc w:val="center"/>
              <w:rPr>
                <w:rFonts w:ascii="Arial" w:eastAsia="Arial" w:hAnsi="Arial"/>
                <w:bCs/>
                <w:sz w:val="20"/>
                <w:szCs w:val="20"/>
                <w:lang w:eastAsia="pt-BR"/>
              </w:rPr>
            </w:pPr>
            <w:proofErr w:type="spellStart"/>
            <w:r w:rsidRPr="001A451B">
              <w:rPr>
                <w:rFonts w:ascii="Arial" w:eastAsia="Arial" w:hAnsi="Arial"/>
                <w:bCs/>
                <w:sz w:val="20"/>
                <w:szCs w:val="20"/>
                <w:lang w:eastAsia="pt-BR"/>
              </w:rPr>
              <w:t>Und</w:t>
            </w:r>
            <w:proofErr w:type="spellEnd"/>
          </w:p>
        </w:tc>
        <w:tc>
          <w:tcPr>
            <w:tcW w:w="2976" w:type="dxa"/>
            <w:tcBorders>
              <w:top w:val="single" w:sz="18" w:space="0" w:color="000000"/>
              <w:left w:val="single" w:sz="18" w:space="0" w:color="000000"/>
              <w:bottom w:val="single" w:sz="18" w:space="0" w:color="000000"/>
              <w:right w:val="single" w:sz="18" w:space="0" w:color="000000"/>
            </w:tcBorders>
            <w:vAlign w:val="center"/>
          </w:tcPr>
          <w:p w14:paraId="7EB0ED62" w14:textId="7DB2F800"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MOUSE</w:t>
            </w:r>
          </w:p>
        </w:tc>
        <w:tc>
          <w:tcPr>
            <w:tcW w:w="1418" w:type="dxa"/>
            <w:tcBorders>
              <w:top w:val="single" w:sz="18" w:space="0" w:color="000000"/>
              <w:left w:val="single" w:sz="18" w:space="0" w:color="000000"/>
              <w:bottom w:val="single" w:sz="18" w:space="0" w:color="000000"/>
              <w:right w:val="single" w:sz="18" w:space="0" w:color="000000"/>
            </w:tcBorders>
          </w:tcPr>
          <w:p w14:paraId="648FC954" w14:textId="1D02E33D"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1739980</w:t>
            </w:r>
          </w:p>
        </w:tc>
        <w:tc>
          <w:tcPr>
            <w:tcW w:w="1275" w:type="dxa"/>
            <w:tcBorders>
              <w:top w:val="single" w:sz="18" w:space="0" w:color="000000"/>
              <w:left w:val="single" w:sz="18" w:space="0" w:color="000000"/>
              <w:bottom w:val="single" w:sz="18" w:space="0" w:color="000000"/>
              <w:right w:val="single" w:sz="18" w:space="0" w:color="000000"/>
            </w:tcBorders>
          </w:tcPr>
          <w:p w14:paraId="0F74AF5F" w14:textId="59C1B820"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Logitech M100</w:t>
            </w:r>
          </w:p>
        </w:tc>
      </w:tr>
      <w:tr w:rsidR="00B95D49" w:rsidRPr="00214542" w14:paraId="115298F6" w14:textId="77777777" w:rsidTr="00B95D49">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5D2864AF" w14:textId="00182258"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3</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71AB82D6" w14:textId="1D6BA3BD"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400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5BC72FD8" w14:textId="12C8BC68" w:rsidR="00B95D49" w:rsidRPr="001A451B" w:rsidRDefault="00B95D49" w:rsidP="00503BD9">
            <w:pPr>
              <w:widowControl w:val="0"/>
              <w:spacing w:after="200" w:line="276" w:lineRule="auto"/>
              <w:jc w:val="center"/>
              <w:rPr>
                <w:rFonts w:ascii="Arial" w:eastAsia="Arial" w:hAnsi="Arial"/>
                <w:bCs/>
                <w:sz w:val="20"/>
                <w:szCs w:val="20"/>
                <w:lang w:eastAsia="pt-BR"/>
              </w:rPr>
            </w:pPr>
            <w:proofErr w:type="spellStart"/>
            <w:r w:rsidRPr="001A451B">
              <w:rPr>
                <w:rFonts w:ascii="Arial" w:eastAsia="Arial" w:hAnsi="Arial"/>
                <w:bCs/>
                <w:sz w:val="20"/>
                <w:szCs w:val="20"/>
                <w:lang w:eastAsia="pt-BR"/>
              </w:rPr>
              <w:t>und</w:t>
            </w:r>
            <w:proofErr w:type="spellEnd"/>
          </w:p>
        </w:tc>
        <w:tc>
          <w:tcPr>
            <w:tcW w:w="2976" w:type="dxa"/>
            <w:tcBorders>
              <w:top w:val="single" w:sz="18" w:space="0" w:color="000000"/>
              <w:left w:val="single" w:sz="18" w:space="0" w:color="000000"/>
              <w:bottom w:val="single" w:sz="18" w:space="0" w:color="000000"/>
              <w:right w:val="single" w:sz="18" w:space="0" w:color="000000"/>
            </w:tcBorders>
            <w:vAlign w:val="center"/>
          </w:tcPr>
          <w:p w14:paraId="03836516" w14:textId="6449774D"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 xml:space="preserve">HD INTERNO SSD SATA3 </w:t>
            </w:r>
            <w:r w:rsidRPr="001A451B">
              <w:rPr>
                <w:rFonts w:ascii="Arial" w:eastAsia="Arial" w:hAnsi="Arial"/>
                <w:bCs/>
                <w:sz w:val="20"/>
                <w:szCs w:val="20"/>
                <w:lang w:eastAsia="pt-BR"/>
              </w:rPr>
              <w:lastRenderedPageBreak/>
              <w:t>256 GB</w:t>
            </w:r>
          </w:p>
        </w:tc>
        <w:tc>
          <w:tcPr>
            <w:tcW w:w="1418" w:type="dxa"/>
            <w:tcBorders>
              <w:top w:val="single" w:sz="18" w:space="0" w:color="000000"/>
              <w:left w:val="single" w:sz="18" w:space="0" w:color="000000"/>
              <w:bottom w:val="single" w:sz="18" w:space="0" w:color="000000"/>
              <w:right w:val="single" w:sz="18" w:space="0" w:color="000000"/>
            </w:tcBorders>
          </w:tcPr>
          <w:p w14:paraId="62C9BAE2" w14:textId="25428FD3"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lastRenderedPageBreak/>
              <w:t>1636740</w:t>
            </w:r>
          </w:p>
        </w:tc>
        <w:tc>
          <w:tcPr>
            <w:tcW w:w="1275" w:type="dxa"/>
            <w:tcBorders>
              <w:top w:val="single" w:sz="18" w:space="0" w:color="000000"/>
              <w:left w:val="single" w:sz="18" w:space="0" w:color="000000"/>
              <w:bottom w:val="single" w:sz="18" w:space="0" w:color="000000"/>
              <w:right w:val="single" w:sz="18" w:space="0" w:color="000000"/>
            </w:tcBorders>
          </w:tcPr>
          <w:p w14:paraId="3352FA21" w14:textId="1859BD30" w:rsidR="00B95D49" w:rsidRPr="001A451B" w:rsidRDefault="00B95D49" w:rsidP="00503BD9">
            <w:pPr>
              <w:widowControl w:val="0"/>
              <w:spacing w:after="200" w:line="276" w:lineRule="auto"/>
              <w:jc w:val="center"/>
              <w:rPr>
                <w:rFonts w:ascii="Arial" w:eastAsia="Arial" w:hAnsi="Arial"/>
                <w:bCs/>
                <w:sz w:val="20"/>
                <w:szCs w:val="20"/>
                <w:lang w:eastAsia="pt-BR"/>
              </w:rPr>
            </w:pPr>
            <w:r w:rsidRPr="001A451B">
              <w:rPr>
                <w:rFonts w:ascii="Arial" w:eastAsia="Arial" w:hAnsi="Arial"/>
                <w:bCs/>
                <w:sz w:val="20"/>
                <w:szCs w:val="20"/>
                <w:lang w:eastAsia="pt-BR"/>
              </w:rPr>
              <w:t xml:space="preserve">Kingston </w:t>
            </w:r>
            <w:r w:rsidRPr="001A451B">
              <w:rPr>
                <w:rFonts w:ascii="Arial" w:eastAsia="Arial" w:hAnsi="Arial"/>
                <w:bCs/>
                <w:sz w:val="20"/>
                <w:szCs w:val="20"/>
                <w:lang w:eastAsia="pt-BR"/>
              </w:rPr>
              <w:lastRenderedPageBreak/>
              <w:t>SKC600/256G</w:t>
            </w:r>
          </w:p>
        </w:tc>
      </w:tr>
    </w:tbl>
    <w:p w14:paraId="09E69D7C" w14:textId="77777777" w:rsidR="00503BD9" w:rsidRDefault="00503BD9" w:rsidP="00CA3EE2">
      <w:pPr>
        <w:spacing w:after="200" w:line="276" w:lineRule="auto"/>
        <w:jc w:val="both"/>
        <w:rPr>
          <w:rFonts w:ascii="Arial" w:eastAsia="Arial" w:hAnsi="Arial"/>
          <w:b/>
          <w:bCs/>
          <w:sz w:val="24"/>
          <w:szCs w:val="24"/>
          <w:lang w:eastAsia="pt-BR"/>
        </w:rPr>
      </w:pPr>
    </w:p>
    <w:p w14:paraId="37A19CDF" w14:textId="20FFA195" w:rsidR="007054A0" w:rsidRPr="001A451B" w:rsidRDefault="007054A0" w:rsidP="00CA3EE2">
      <w:pPr>
        <w:spacing w:after="200" w:line="276" w:lineRule="auto"/>
        <w:jc w:val="both"/>
        <w:rPr>
          <w:rFonts w:ascii="Arial" w:eastAsia="Arial" w:hAnsi="Arial"/>
          <w:lang w:eastAsia="pt-BR"/>
        </w:rPr>
      </w:pPr>
      <w:proofErr w:type="spellStart"/>
      <w:r w:rsidRPr="001A451B">
        <w:rPr>
          <w:rFonts w:ascii="Arial" w:eastAsia="Arial" w:hAnsi="Arial"/>
          <w:b/>
          <w:bCs/>
          <w:lang w:eastAsia="pt-BR"/>
        </w:rPr>
        <w:t>Obs</w:t>
      </w:r>
      <w:proofErr w:type="spellEnd"/>
      <w:r w:rsidRPr="001A451B">
        <w:rPr>
          <w:rFonts w:ascii="Arial" w:eastAsia="Arial" w:hAnsi="Arial"/>
          <w:b/>
          <w:bCs/>
          <w:lang w:eastAsia="pt-BR"/>
        </w:rPr>
        <w:t xml:space="preserve">: </w:t>
      </w:r>
      <w:r w:rsidRPr="001A451B">
        <w:rPr>
          <w:rFonts w:ascii="Arial" w:eastAsia="Arial" w:hAnsi="Arial"/>
          <w:lang w:eastAsia="pt-BR"/>
        </w:rPr>
        <w:t>Em caso de divergência entre as especificações do objeto constantes deste Edital e aquelas descritas no Portal de Compras - MG, prevalecerão as primeiras.</w:t>
      </w:r>
    </w:p>
    <w:p w14:paraId="4792841C" w14:textId="77777777" w:rsidR="00B95D49" w:rsidRPr="001A451B" w:rsidRDefault="00B95D49" w:rsidP="00CA3EE2">
      <w:pPr>
        <w:spacing w:after="200" w:line="276" w:lineRule="auto"/>
        <w:jc w:val="both"/>
        <w:rPr>
          <w:rFonts w:ascii="Arial" w:eastAsia="Arial" w:hAnsi="Arial"/>
          <w:lang w:eastAsia="pt-BR"/>
        </w:rPr>
      </w:pPr>
    </w:p>
    <w:p w14:paraId="4E0BF173" w14:textId="731D56A9" w:rsidR="007054A0" w:rsidRPr="001A451B" w:rsidRDefault="007054A0" w:rsidP="00CA3EE2">
      <w:pPr>
        <w:spacing w:after="200" w:line="276" w:lineRule="auto"/>
        <w:jc w:val="both"/>
        <w:rPr>
          <w:rFonts w:ascii="Arial" w:eastAsia="Arial" w:hAnsi="Arial"/>
          <w:lang w:eastAsia="pt-BR"/>
        </w:rPr>
      </w:pPr>
      <w:r w:rsidRPr="001A451B">
        <w:rPr>
          <w:rFonts w:ascii="Arial" w:eastAsia="Arial" w:hAnsi="Arial"/>
          <w:lang w:eastAsia="pt-BR"/>
        </w:rPr>
        <w:t>A indicação de marca/modelo apenas como referência serviu para tornar mais bem compreendida a descrição do objeto, conforme art. 41, inciso I, alíneas d, da Lei nº 14133/2021:</w:t>
      </w:r>
    </w:p>
    <w:p w14:paraId="3B3AABD5" w14:textId="77777777" w:rsidR="007054A0" w:rsidRPr="001A451B" w:rsidRDefault="007054A0" w:rsidP="001A451B">
      <w:pPr>
        <w:spacing w:after="200" w:line="240" w:lineRule="auto"/>
        <w:ind w:left="2268"/>
        <w:jc w:val="both"/>
        <w:rPr>
          <w:rFonts w:ascii="Arial" w:eastAsia="Arial" w:hAnsi="Arial"/>
          <w:lang w:eastAsia="pt-BR"/>
        </w:rPr>
      </w:pPr>
      <w:r w:rsidRPr="001A451B">
        <w:rPr>
          <w:rFonts w:ascii="Arial" w:eastAsia="Arial" w:hAnsi="Arial"/>
          <w:lang w:eastAsia="pt-BR"/>
        </w:rPr>
        <w:t>“d) quando a descrição do objeto a ser licitado puder ser mais bem compreendida pela identificação de determinada marca ou determinado modelo aptos a servir apenas como referência”.</w:t>
      </w:r>
    </w:p>
    <w:p w14:paraId="28C2C818" w14:textId="54DEE92A" w:rsidR="002F2603" w:rsidRPr="001A451B" w:rsidRDefault="007054A0" w:rsidP="00CA3EE2">
      <w:pPr>
        <w:spacing w:after="200" w:line="276" w:lineRule="auto"/>
        <w:jc w:val="both"/>
        <w:rPr>
          <w:rFonts w:ascii="Arial" w:eastAsia="Arial" w:hAnsi="Arial"/>
          <w:lang w:eastAsia="pt-BR"/>
        </w:rPr>
      </w:pPr>
      <w:r w:rsidRPr="001A451B">
        <w:rPr>
          <w:rFonts w:ascii="Arial" w:eastAsia="Arial" w:hAnsi="Arial"/>
          <w:lang w:eastAsia="pt-BR"/>
        </w:rPr>
        <w:t>Tal indicação não restringe a contratação exclusivamente ao objeto determinado, aceitando propostas que ofereçam produtos com características e qualidades semelhantes às da marca/modelo indicado como referência.</w:t>
      </w:r>
    </w:p>
    <w:p w14:paraId="46508DA5"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0FC6660B" w14:textId="77777777" w:rsidR="007054A0" w:rsidRPr="001A451B" w:rsidRDefault="007054A0" w:rsidP="00CA3EE2">
      <w:pPr>
        <w:spacing w:before="240" w:after="240" w:line="240" w:lineRule="auto"/>
        <w:jc w:val="both"/>
        <w:rPr>
          <w:rFonts w:ascii="Arial" w:eastAsia="Times New Roman" w:hAnsi="Arial"/>
          <w:kern w:val="2"/>
          <w:lang w:eastAsia="ar-SA"/>
        </w:rPr>
      </w:pPr>
      <w:r w:rsidRPr="001A451B">
        <w:rPr>
          <w:rFonts w:ascii="Arial" w:eastAsia="Times New Roman" w:hAnsi="Arial"/>
          <w:kern w:val="2"/>
          <w:lang w:eastAsia="ar-SA"/>
        </w:rPr>
        <w:t>As quantidades estimadas para a contratação foram definidas em observância ao disposto no art. 40, inciso III, da Lei nº 14.133/2021, considerando-se as necessidades operacionais da Administração, o histórico de consumo registrado pela área técnica, a recorrência das demandas de manutenção e suporte, bem como a projeção de utilização dos itens durante o período estimado de vigência da contratação.</w:t>
      </w:r>
    </w:p>
    <w:p w14:paraId="49456513" w14:textId="77777777" w:rsidR="007054A0" w:rsidRPr="001A451B" w:rsidRDefault="007054A0" w:rsidP="00CA3EE2">
      <w:pPr>
        <w:spacing w:before="240" w:after="240" w:line="240" w:lineRule="auto"/>
        <w:jc w:val="both"/>
        <w:rPr>
          <w:rFonts w:ascii="Arial" w:eastAsia="Times New Roman" w:hAnsi="Arial"/>
          <w:kern w:val="2"/>
          <w:lang w:eastAsia="ar-SA"/>
        </w:rPr>
      </w:pPr>
      <w:r w:rsidRPr="001A451B">
        <w:rPr>
          <w:rFonts w:ascii="Arial" w:eastAsia="Times New Roman" w:hAnsi="Arial"/>
          <w:kern w:val="2"/>
          <w:lang w:eastAsia="ar-SA"/>
        </w:rPr>
        <w:t>No que se refere às unidades de armazenamento SSD, o quantitativo estimado decorre da necessidade contínua de atendimento às demandas de manutenção corretiva e recuperação de equipamentos de informática atualmente em utilização pela instituição, especialmente aqueles que se encontram fora do período de garantia contratual. A substituição de componentes de armazenamento com falha ou baixo desempenho tem se mostrado medida necessária para manutenção da operacionalidade das estações de trabalho, possibilitando o reaproveitamento dos ativos existentes, a melhoria do desempenho dos equipamentos e a mitigação de custos decorrentes de substituições integrais do parque computacional. A estimativa foi estabelecida com base no consumo médio mensal de aproximadamente 22 (vinte e duas) unidades, considerando projeção de atendimento das demandas pelo período aproximado de 18 (dezoito) meses.</w:t>
      </w:r>
    </w:p>
    <w:p w14:paraId="1B56C55D" w14:textId="064362C5" w:rsidR="00575DD9" w:rsidRPr="001A451B" w:rsidRDefault="007054A0" w:rsidP="00CA3EE2">
      <w:pPr>
        <w:spacing w:before="240" w:after="240" w:line="240" w:lineRule="auto"/>
        <w:jc w:val="both"/>
        <w:rPr>
          <w:rFonts w:ascii="Arial" w:eastAsia="Times New Roman" w:hAnsi="Arial"/>
          <w:kern w:val="2"/>
          <w:highlight w:val="cyan"/>
          <w:lang w:eastAsia="ar-SA"/>
        </w:rPr>
      </w:pPr>
      <w:r w:rsidRPr="001A451B">
        <w:rPr>
          <w:rFonts w:ascii="Arial" w:eastAsia="Times New Roman" w:hAnsi="Arial"/>
          <w:kern w:val="2"/>
          <w:lang w:eastAsia="ar-SA"/>
        </w:rPr>
        <w:t xml:space="preserve">Em relação aos teclados e mouses, os quantitativos estimados foram definidos a partir do histórico de substituições realizadas pela equipe técnica no atendimento cotidiano aos usuários da instituição, considerando o desgaste natural decorrente do uso contínuo, falhas recorrentes e a necessidade de manutenção de estoque mínimo para atendimento tempestivo das demandas operacionais. A projeção adotou como referência o consumo médio mensal de aproximadamente 14 (quatorze) unidades de cada item, estimando-se quantitativo suficiente </w:t>
      </w:r>
      <w:r w:rsidRPr="001A451B">
        <w:rPr>
          <w:rFonts w:ascii="Arial" w:eastAsia="Times New Roman" w:hAnsi="Arial"/>
          <w:kern w:val="2"/>
          <w:lang w:eastAsia="ar-SA"/>
        </w:rPr>
        <w:lastRenderedPageBreak/>
        <w:t>para suprimento das necessidades institucionais durante o período aproximado de 18 (dezoito) meses.</w:t>
      </w:r>
    </w:p>
    <w:p w14:paraId="6E280ABA"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7D7042C7" w14:textId="77777777" w:rsidR="00575DD9" w:rsidRPr="001A451B" w:rsidRDefault="005F2F27" w:rsidP="00CA3EE2">
      <w:pPr>
        <w:spacing w:before="240" w:after="240" w:line="240" w:lineRule="auto"/>
        <w:jc w:val="both"/>
        <w:rPr>
          <w:rFonts w:ascii="Arial" w:eastAsia="Times New Roman" w:hAnsi="Arial"/>
          <w:kern w:val="2"/>
          <w:lang w:eastAsia="ar-SA"/>
        </w:rPr>
      </w:pPr>
      <w:r w:rsidRPr="001A451B">
        <w:rPr>
          <w:rFonts w:ascii="Arial" w:eastAsia="Times New Roman" w:hAnsi="Arial"/>
          <w:kern w:val="2"/>
          <w:lang w:eastAsia="ar-SA"/>
        </w:rPr>
        <w:t>Não há necessidade de documentos técnicos.</w:t>
      </w:r>
    </w:p>
    <w:p w14:paraId="56BED15D"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sz w:val="24"/>
          <w:szCs w:val="24"/>
          <w:lang w:eastAsia="pt-BR"/>
        </w:rPr>
        <w:t>6 - DA EXIGÊNCIA DE AMOSTRA:</w:t>
      </w:r>
    </w:p>
    <w:p w14:paraId="4079304C"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6.1.</w:t>
      </w:r>
      <w:r w:rsidRPr="001A451B">
        <w:rPr>
          <w:rFonts w:ascii="Arial" w:eastAsia="Arial" w:hAnsi="Arial"/>
          <w:lang w:eastAsia="pt-BR"/>
        </w:rPr>
        <w:tab/>
        <w:t>Serão exigidas amostras para todos os itens que compõem o lote único.</w:t>
      </w:r>
    </w:p>
    <w:p w14:paraId="043EAC8E"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6.2.</w:t>
      </w:r>
      <w:r w:rsidRPr="001A451B">
        <w:rPr>
          <w:rFonts w:ascii="Arial" w:eastAsia="Arial" w:hAnsi="Arial"/>
          <w:lang w:eastAsia="pt-BR"/>
        </w:rPr>
        <w:tab/>
        <w:t>Conforme o disposto no art. 41, inciso II, da Lei n.º 14.133/21, a apresentação de amostra neste processo se justifica pelas seguintes razões:</w:t>
      </w:r>
    </w:p>
    <w:p w14:paraId="736E6800"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·Verificação da Qualidade do Produto: A amostra permite que a comissão de licitação avalie a qualidade e as especificações técnicas da peça/acessório proposto, garantindo que o item atenda aos requisitos estabelecidos no edital.</w:t>
      </w:r>
    </w:p>
    <w:p w14:paraId="6D98AC7A"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·Adequação às Necessidades: A apresentação de amostra possibilita a verificação se o produto se adequa às necessidades operacionais da instituição, considerando aspectos como desempenho, compatibilidade e ergonomia.</w:t>
      </w:r>
    </w:p>
    <w:p w14:paraId="151DB47E"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·Prevenção de Problemas Futuros: Ao exigir a amostra, a administração pública minimiza o risco de aquisição de produtos que não atendam aos padrões exigidos, evitando retrabalhos, insatisfação dos usuários e desperdício de recursos.</w:t>
      </w:r>
    </w:p>
    <w:p w14:paraId="2FA1F61A"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Diante dessas considerações, a apresentação de amostra é fundamental para assegurar que a aquisição atenda às expectativas e necessidades da administração pública, garantindo um investimento eficiente e eficaz em tecnologia.</w:t>
      </w:r>
    </w:p>
    <w:p w14:paraId="736B235A"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6.3.</w:t>
      </w:r>
      <w:r w:rsidRPr="001A451B">
        <w:rPr>
          <w:rFonts w:ascii="Arial" w:eastAsia="Arial" w:hAnsi="Arial"/>
          <w:lang w:eastAsia="pt-BR"/>
        </w:rPr>
        <w:tab/>
        <w:t>Para realização da avaliação técnica, o licitante deverá fornecer 01 unidade de amostra do referido lote.</w:t>
      </w:r>
    </w:p>
    <w:p w14:paraId="703820B7"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6.4.</w:t>
      </w:r>
      <w:r w:rsidRPr="001A451B">
        <w:rPr>
          <w:rFonts w:ascii="Arial" w:eastAsia="Arial" w:hAnsi="Arial"/>
          <w:lang w:eastAsia="pt-BR"/>
        </w:rPr>
        <w:tab/>
        <w:t>O licitante provisoriamente classificado em primeiro lugar deverá apresentar amostra do produto ofertado em até 10 (dez) dias úteis, contados a partir da solicitação do pregoeiro. No referido prazo não será considerado eventual período necessário para transporte/remessa do item.</w:t>
      </w:r>
    </w:p>
    <w:p w14:paraId="344BF169"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6.4.1.</w:t>
      </w:r>
      <w:r w:rsidRPr="001A451B">
        <w:rPr>
          <w:rFonts w:ascii="Arial" w:eastAsia="Arial" w:hAnsi="Arial"/>
          <w:lang w:eastAsia="pt-BR"/>
        </w:rPr>
        <w:tab/>
        <w:t>Em caso de desclassificação, será exigida amostra do licitante seguinte e assim sucessivamente, seguindo a ordem de classificação.</w:t>
      </w:r>
    </w:p>
    <w:p w14:paraId="60791665"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6.5.</w:t>
      </w:r>
      <w:r w:rsidRPr="001A451B">
        <w:rPr>
          <w:rFonts w:ascii="Arial" w:eastAsia="Arial" w:hAnsi="Arial"/>
          <w:lang w:eastAsia="pt-BR"/>
        </w:rPr>
        <w:tab/>
        <w:t>As amostras deverão ser entregues na Diretoria de Suporte e Soluções Ágeis da PGJ (Av. Álvares Cabral, nº 1.740, 4º andar, BH/MG), durante o horário das 10:00 às 18:00 horas.</w:t>
      </w:r>
    </w:p>
    <w:p w14:paraId="205D04F3"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6.5.1.</w:t>
      </w:r>
      <w:r w:rsidRPr="001A451B">
        <w:rPr>
          <w:rFonts w:ascii="Arial" w:eastAsia="Arial" w:hAnsi="Arial"/>
          <w:lang w:eastAsia="pt-BR"/>
        </w:rPr>
        <w:tab/>
        <w:t>Deverão ser entregues devidamente identificadas com o do nome da empresa e número do processo na embalagem.</w:t>
      </w:r>
    </w:p>
    <w:p w14:paraId="2B93931A"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lastRenderedPageBreak/>
        <w:t>6.6.</w:t>
      </w:r>
      <w:r w:rsidRPr="001A451B">
        <w:rPr>
          <w:rFonts w:ascii="Arial" w:eastAsia="Arial" w:hAnsi="Arial"/>
          <w:lang w:eastAsia="pt-BR"/>
        </w:rPr>
        <w:tab/>
        <w:t>Serão avaliados os seguintes critérios objetivos das amostras e/ou serão realizados os seguintes testes de aferição de compatibilidade (todos os itens):</w:t>
      </w:r>
    </w:p>
    <w:p w14:paraId="577F2875"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a)</w:t>
      </w:r>
      <w:r w:rsidRPr="001A451B">
        <w:rPr>
          <w:rFonts w:ascii="Arial" w:eastAsia="Arial" w:hAnsi="Arial"/>
          <w:lang w:eastAsia="pt-BR"/>
        </w:rPr>
        <w:tab/>
        <w:t>Aferição das configurações e capacidades exigidas em Edital;</w:t>
      </w:r>
    </w:p>
    <w:p w14:paraId="443FEC71"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b)</w:t>
      </w:r>
      <w:r w:rsidRPr="001A451B">
        <w:rPr>
          <w:rFonts w:ascii="Arial" w:eastAsia="Arial" w:hAnsi="Arial"/>
          <w:lang w:eastAsia="pt-BR"/>
        </w:rPr>
        <w:tab/>
        <w:t>Qualidade similar ao produto referência, quando não for este o apresentado;</w:t>
      </w:r>
    </w:p>
    <w:p w14:paraId="635E8005"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c)</w:t>
      </w:r>
      <w:r w:rsidRPr="001A451B">
        <w:rPr>
          <w:rFonts w:ascii="Arial" w:eastAsia="Arial" w:hAnsi="Arial"/>
          <w:lang w:eastAsia="pt-BR"/>
        </w:rPr>
        <w:tab/>
        <w:t>Certificados e documentação legal quando exigido;</w:t>
      </w:r>
    </w:p>
    <w:p w14:paraId="3B6218E8"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d)</w:t>
      </w:r>
      <w:r w:rsidRPr="001A451B">
        <w:rPr>
          <w:rFonts w:ascii="Arial" w:eastAsia="Arial" w:hAnsi="Arial"/>
          <w:lang w:eastAsia="pt-BR"/>
        </w:rPr>
        <w:tab/>
        <w:t>Funcionalidades.</w:t>
      </w:r>
    </w:p>
    <w:p w14:paraId="3D6254FF"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e)</w:t>
      </w:r>
      <w:r w:rsidRPr="001A451B">
        <w:rPr>
          <w:rFonts w:ascii="Arial" w:eastAsia="Arial" w:hAnsi="Arial"/>
          <w:lang w:eastAsia="pt-BR"/>
        </w:rPr>
        <w:tab/>
        <w:t>Validação do procedimento de abertura de garantia (contatos e processos).</w:t>
      </w:r>
    </w:p>
    <w:p w14:paraId="006396E1"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f)</w:t>
      </w:r>
      <w:r w:rsidRPr="001A451B">
        <w:rPr>
          <w:rFonts w:ascii="Arial" w:eastAsia="Arial" w:hAnsi="Arial"/>
          <w:lang w:eastAsia="pt-BR"/>
        </w:rPr>
        <w:tab/>
        <w:t>Produtos ilegais e/ou falsos.</w:t>
      </w:r>
    </w:p>
    <w:p w14:paraId="079FD9DC"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6.7.</w:t>
      </w:r>
      <w:r w:rsidRPr="001A451B">
        <w:rPr>
          <w:rFonts w:ascii="Arial" w:eastAsia="Arial" w:hAnsi="Arial"/>
          <w:lang w:eastAsia="pt-BR"/>
        </w:rPr>
        <w:tab/>
        <w:t>A amostra poderá ser dispensada, a pedido da CONTRATANTE, em caso de apresentação de parecer/laudo técnico a respeito da qualidade do objeto, ou cumprido/apresentado todas as exigências das especificações, ou for ofertado o produto (marca/modelo) indicado como referência, ou quando se tratar de produto já conhecido na instituição, observados as informações técnicas e certificados dos catálogos, prospectos e folders; A análise das amostras, quando solicitada pela CONTRATANTE, poderá ser acompanhada por quaisquer licitantes.</w:t>
      </w:r>
    </w:p>
    <w:p w14:paraId="1A756F2B"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6.8.</w:t>
      </w:r>
      <w:r w:rsidRPr="001A451B">
        <w:rPr>
          <w:rFonts w:ascii="Arial" w:eastAsia="Arial" w:hAnsi="Arial"/>
          <w:lang w:eastAsia="pt-BR"/>
        </w:rPr>
        <w:tab/>
        <w:t>O edital oferecerá maior detalhamento das regras que serão aplicadas em relação à exigência de amostra.</w:t>
      </w:r>
    </w:p>
    <w:p w14:paraId="735158B5" w14:textId="2B87D279"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Membro 01 da Equipe responsável pela análise (servidor): FLAVIO HENRIQUE EVARISTO</w:t>
      </w:r>
      <w:r w:rsidR="001526B7" w:rsidRPr="001A451B">
        <w:rPr>
          <w:rFonts w:ascii="Arial" w:eastAsia="Arial" w:hAnsi="Arial"/>
          <w:lang w:eastAsia="pt-BR"/>
        </w:rPr>
        <w:t xml:space="preserve"> </w:t>
      </w:r>
      <w:r w:rsidRPr="001A451B">
        <w:rPr>
          <w:rFonts w:ascii="Arial" w:eastAsia="Arial" w:hAnsi="Arial"/>
          <w:lang w:eastAsia="pt-BR"/>
        </w:rPr>
        <w:t>GOMES.</w:t>
      </w:r>
    </w:p>
    <w:p w14:paraId="12C5173F"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Membro 02 da Equipe responsável pela análise (servidor): IVONELIO DE SOUSA JUNIOR.</w:t>
      </w:r>
    </w:p>
    <w:p w14:paraId="7172CD66" w14:textId="2E1994F1"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Membro 03 da Equipe responsável pela análise (servidor): ALEXSANDER BATISTA AGUIAR.</w:t>
      </w:r>
    </w:p>
    <w:p w14:paraId="6EB7CF68"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sz w:val="24"/>
          <w:szCs w:val="24"/>
          <w:lang w:eastAsia="pt-BR"/>
        </w:rPr>
        <w:t>7 - DA VISTORIA TÉCNICA:</w:t>
      </w:r>
    </w:p>
    <w:p w14:paraId="1C9CCA1C" w14:textId="7BF6366E"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Não se aplica.</w:t>
      </w:r>
    </w:p>
    <w:p w14:paraId="637A5AD5"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67FB8F58" w14:textId="77777777" w:rsidR="00575DD9" w:rsidRDefault="005F2F27" w:rsidP="00CA3EE2">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38B70760" w14:textId="42E93088"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Não há necessidade de atestados ou certificados.</w:t>
      </w:r>
    </w:p>
    <w:p w14:paraId="5C5F30FC" w14:textId="77777777" w:rsidR="00575DD9" w:rsidRDefault="005F2F27" w:rsidP="00CA3EE2">
      <w:pPr>
        <w:pBdr>
          <w:top w:val="single" w:sz="4" w:space="1" w:color="000000"/>
          <w:left w:val="single" w:sz="4" w:space="4" w:color="000000"/>
          <w:bottom w:val="single" w:sz="4" w:space="1" w:color="000000"/>
          <w:right w:val="single" w:sz="4" w:space="4" w:color="000000"/>
        </w:pBdr>
        <w:spacing w:after="200" w:line="276" w:lineRule="auto"/>
        <w:jc w:val="both"/>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4AE7103C" w14:textId="5F5134F2" w:rsidR="00575DD9" w:rsidRPr="001A451B" w:rsidRDefault="008B6DD5" w:rsidP="00CA3EE2">
      <w:pPr>
        <w:tabs>
          <w:tab w:val="left" w:pos="1030"/>
        </w:tabs>
        <w:spacing w:after="200" w:line="276" w:lineRule="auto"/>
        <w:jc w:val="both"/>
        <w:rPr>
          <w:rFonts w:ascii="Arial" w:eastAsia="Arial" w:hAnsi="Arial"/>
          <w:lang w:eastAsia="pt-BR"/>
        </w:rPr>
      </w:pPr>
      <w:r w:rsidRPr="001A451B">
        <w:rPr>
          <w:rFonts w:ascii="Arial" w:eastAsia="Arial" w:hAnsi="Arial"/>
          <w:lang w:eastAsia="pt-BR"/>
        </w:rPr>
        <w:t xml:space="preserve">O licitante deverá apresentar, juntamente com a proposta: catálogo, prospecto ou </w:t>
      </w:r>
      <w:proofErr w:type="spellStart"/>
      <w:r w:rsidRPr="001A451B">
        <w:rPr>
          <w:rFonts w:ascii="Arial" w:eastAsia="Arial" w:hAnsi="Arial"/>
          <w:lang w:eastAsia="pt-BR"/>
        </w:rPr>
        <w:t>fôlder</w:t>
      </w:r>
      <w:proofErr w:type="spellEnd"/>
      <w:r w:rsidRPr="001A451B">
        <w:rPr>
          <w:rFonts w:ascii="Arial" w:eastAsia="Arial" w:hAnsi="Arial"/>
          <w:lang w:eastAsia="pt-BR"/>
        </w:rPr>
        <w:t>, a fim de verificar a compatibilidade do objeto com as especificações técnicas exigidas no edital.</w:t>
      </w:r>
    </w:p>
    <w:p w14:paraId="1D669BBA" w14:textId="77777777" w:rsidR="00130895" w:rsidRDefault="00130895"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lastRenderedPageBreak/>
        <w:t>9 - DA FORMA E DOS CRITÉRIOS DE SELEÇÃO DO FORNECEDOR / DOS ATESTADOS DE CAPACIDADE:</w:t>
      </w:r>
    </w:p>
    <w:p w14:paraId="0470DE74" w14:textId="77777777" w:rsidR="00130895" w:rsidRDefault="00130895" w:rsidP="00CA3EE2">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7912BE3C" w14:textId="1AC45C4F" w:rsidR="0013089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Trata-se de aquisição considerado de natureza comum, tendo em vista que os padrões de desempenho e qualidade podem ser objetivamente definidos pelo edital, por meio de especificações usuais de mercado tratando-se de produtos bastante conhecidos e usados na área técnica. Desse modo, o fornecedor provavelmente será selecionado por meio do procedimento de licitação, na modalidade pregão, sob a forma eletrônica, com adoção do critério de julgamento pelo menor preço.</w:t>
      </w:r>
    </w:p>
    <w:p w14:paraId="5F19098B"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54CA2CA7" w14:textId="279696BC"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Não há necessidade de qualificação ou atestado de capacidade.</w:t>
      </w:r>
    </w:p>
    <w:p w14:paraId="6B1FE87E"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10 - DA SUBCONTRATAÇÃO:</w:t>
      </w:r>
    </w:p>
    <w:p w14:paraId="72A4D799" w14:textId="1081E023"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 xml:space="preserve">Não é admitida a subcontratação </w:t>
      </w:r>
      <w:r w:rsidRPr="0021648B">
        <w:rPr>
          <w:rFonts w:ascii="Arial" w:eastAsia="Arial" w:hAnsi="Arial"/>
          <w:lang w:eastAsia="pt-BR"/>
        </w:rPr>
        <w:t>do objeto.</w:t>
      </w:r>
      <w:r w:rsidR="00B7560B" w:rsidRPr="0021648B">
        <w:rPr>
          <w:rFonts w:ascii="Arial" w:eastAsia="Arial" w:hAnsi="Arial"/>
          <w:lang w:eastAsia="pt-BR"/>
        </w:rPr>
        <w:t xml:space="preserve"> A vedação decorre da necessidade de assegurar que a empresa contratada mantenha responsabilidade direta pelo fornecimento dos produtos, possibilitando à Administração exercer controle sobre a origem, especificações, qualidade, autenticidade e garantia dos bens. A possibilidade de subcontratação poderia dificultar a verificação da cadeia de fornecimento e a responsabilização direta quanto à conformidade dos produtos entregues.</w:t>
      </w:r>
    </w:p>
    <w:p w14:paraId="38EFFA53"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696311CD" w14:textId="77777777" w:rsidR="00575DD9" w:rsidRDefault="005F2F27" w:rsidP="00CA3EE2">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11.1 - </w:t>
      </w:r>
      <w:r>
        <w:rPr>
          <w:rFonts w:ascii="Arial" w:eastAsia="Arial" w:hAnsi="Arial"/>
          <w:b/>
          <w:bCs/>
          <w:sz w:val="24"/>
          <w:szCs w:val="24"/>
          <w:lang w:eastAsia="pt-BR"/>
        </w:rPr>
        <w:t>GARANTIA DE EXECUÇÃO CONTRATUAL:</w:t>
      </w:r>
    </w:p>
    <w:p w14:paraId="0369CC2D" w14:textId="78FC66F8"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11.1.1. Não haverá exigência da garantia de execução contratual para este objeto, por se tratar de aquisição de equipamentos sem serviços atrelados, com pagamento total após a efetiva entrega dos bens no almoxarifado da CONTRATANTE e seu devido aceite pelo fiscal. Não há prestação de serviço continuado.</w:t>
      </w:r>
    </w:p>
    <w:p w14:paraId="0CCA9BFD"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3FCE0B34"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11.2.1.</w:t>
      </w:r>
      <w:r w:rsidRPr="001A451B">
        <w:rPr>
          <w:rFonts w:ascii="Arial" w:eastAsia="Arial" w:hAnsi="Arial"/>
          <w:lang w:eastAsia="pt-BR"/>
        </w:rPr>
        <w:tab/>
        <w:t>O prazo de garantia contratual do fabricante, complementar à garantia legal, será de, NO MÍNIMO, 9 (nove) MESES, contados a partir da data do recebimento definitivo do objeto. Totalizando, juntamente com o prazo de garantia estabelecido na Lei nº 8.078, de 11 de setembro de 1990 (Código de Defesa do Consumidor), 12 (doze) meses.</w:t>
      </w:r>
    </w:p>
    <w:p w14:paraId="696746DB" w14:textId="07B08D89"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11.2.1.1.</w:t>
      </w:r>
      <w:r w:rsidRPr="001A451B">
        <w:rPr>
          <w:rFonts w:ascii="Arial" w:eastAsia="Arial" w:hAnsi="Arial"/>
          <w:lang w:eastAsia="pt-BR"/>
        </w:rPr>
        <w:tab/>
        <w:t>A solicitação de uma garantia de 12 meses para o referido item de TI visa garantir a continuidade operacional e a proteção do investimento realizado. Esse período de garantia é essencial para assegurar que quaisquer defeitos de fabricação ou falhas operacionais sejam</w:t>
      </w:r>
      <w:r w:rsidR="00D23FB5" w:rsidRPr="001A451B">
        <w:rPr>
          <w:rFonts w:ascii="Arial" w:eastAsia="Arial" w:hAnsi="Arial"/>
          <w:lang w:eastAsia="pt-BR"/>
        </w:rPr>
        <w:t xml:space="preserve"> </w:t>
      </w:r>
      <w:r w:rsidRPr="001A451B">
        <w:rPr>
          <w:rFonts w:ascii="Arial" w:eastAsia="Arial" w:hAnsi="Arial"/>
          <w:lang w:eastAsia="pt-BR"/>
        </w:rPr>
        <w:t xml:space="preserve">resolvidos sem custos adicionais, o que contribui para a previsibilidade </w:t>
      </w:r>
      <w:r w:rsidRPr="001A451B">
        <w:rPr>
          <w:rFonts w:ascii="Arial" w:eastAsia="Arial" w:hAnsi="Arial"/>
          <w:lang w:eastAsia="pt-BR"/>
        </w:rPr>
        <w:lastRenderedPageBreak/>
        <w:t>orçamentária e minimiza interrupções no serviço, principalmente os considerados críticos. Além disso, uma garantia de 12 meses está em conformidade com as melhores práticas de mercado e demonstra a confiança do fornecedor na qualidade e durabilidade do produto ofertado, não se tratando, contudo, de garantia estendida.</w:t>
      </w:r>
    </w:p>
    <w:p w14:paraId="3A163C77"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11.2.2.</w:t>
      </w:r>
      <w:r w:rsidRPr="001A451B">
        <w:rPr>
          <w:rFonts w:ascii="Arial" w:eastAsia="Arial" w:hAnsi="Arial"/>
          <w:lang w:eastAsia="pt-BR"/>
        </w:rPr>
        <w:tab/>
        <w:t>A cobertura que trata estes itens refere-se à defeitos de fabricação, vícios, danos no transporte por parte da contratada e desgaste prematuro dos componentes. Quebras por mau uso ou quedas acidentais não serão critério de análise de garantia.</w:t>
      </w:r>
    </w:p>
    <w:p w14:paraId="021A7335"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11.2.3.</w:t>
      </w:r>
      <w:r w:rsidRPr="001A451B">
        <w:rPr>
          <w:rFonts w:ascii="Arial" w:eastAsia="Arial" w:hAnsi="Arial"/>
          <w:lang w:eastAsia="pt-BR"/>
        </w:rPr>
        <w:tab/>
        <w:t>Só serão aceitos peças e componentes novos e originais, salvo nos casos fundamentados por escrito e aceitos pela contratante.</w:t>
      </w:r>
    </w:p>
    <w:p w14:paraId="4BC260CA"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11.2.4.</w:t>
      </w:r>
      <w:r w:rsidRPr="001A451B">
        <w:rPr>
          <w:rFonts w:ascii="Arial" w:eastAsia="Arial" w:hAnsi="Arial"/>
          <w:lang w:eastAsia="pt-BR"/>
        </w:rPr>
        <w:tab/>
        <w:t xml:space="preserve">A garantia será prestada </w:t>
      </w:r>
      <w:proofErr w:type="spellStart"/>
      <w:r w:rsidRPr="001A451B">
        <w:rPr>
          <w:rFonts w:ascii="Arial" w:eastAsia="Arial" w:hAnsi="Arial"/>
          <w:lang w:eastAsia="pt-BR"/>
        </w:rPr>
        <w:t>on</w:t>
      </w:r>
      <w:proofErr w:type="spellEnd"/>
      <w:r w:rsidRPr="001A451B">
        <w:rPr>
          <w:rFonts w:ascii="Arial" w:eastAsia="Arial" w:hAnsi="Arial"/>
          <w:lang w:eastAsia="pt-BR"/>
        </w:rPr>
        <w:t xml:space="preserve"> site na localidade de entrega dos equipamentos (Belo Horizonte). A garantia deverá cobrir todos os componentes que integram o conjunto do item, sem exceção.</w:t>
      </w:r>
    </w:p>
    <w:p w14:paraId="53CEF0E1" w14:textId="7B08097C"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11.2.5.</w:t>
      </w:r>
      <w:r w:rsidRPr="001A451B">
        <w:rPr>
          <w:rFonts w:ascii="Arial" w:eastAsia="Arial" w:hAnsi="Arial"/>
          <w:lang w:eastAsia="pt-BR"/>
        </w:rPr>
        <w:tab/>
        <w:t>O CONTRATADO deverá informar os dados de acesso ao suporte/garantia, como site, e-mail ou telefone para acionamento, além dos procedimentos adequados.</w:t>
      </w:r>
    </w:p>
    <w:p w14:paraId="0D2F0F0C"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60F19AA9" w14:textId="4C832EAF" w:rsidR="0013089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Não há necessidade de manutenção e assistência técnica.</w:t>
      </w:r>
    </w:p>
    <w:p w14:paraId="2FC72F0B" w14:textId="77777777" w:rsidR="00130895" w:rsidRDefault="00130895"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13 - DO MODELO DE EXECUÇÃO DO OBJETO:</w:t>
      </w:r>
    </w:p>
    <w:p w14:paraId="0764972F" w14:textId="77777777" w:rsidR="00130895" w:rsidRDefault="00130895" w:rsidP="00CA3EE2">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3908A5EA" w14:textId="77777777" w:rsidR="00130895" w:rsidRDefault="00130895"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184D085B"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13.1.1.1.</w:t>
      </w:r>
      <w:r w:rsidRPr="001A451B">
        <w:rPr>
          <w:rFonts w:ascii="Arial" w:eastAsia="Arial" w:hAnsi="Arial"/>
          <w:lang w:eastAsia="pt-BR"/>
        </w:rPr>
        <w:tab/>
        <w:t>O prazo de entrega dos objetos do Lote único deverá ser de no máximo 30 (trinta) dias corridos, contados do recebimento da Autorização de Fornecimento, em entrega única.</w:t>
      </w:r>
    </w:p>
    <w:p w14:paraId="5398A7FD" w14:textId="221EFA21" w:rsidR="00D578F3" w:rsidRPr="001A451B" w:rsidRDefault="008B6DD5" w:rsidP="00D23FB5">
      <w:pPr>
        <w:spacing w:after="200" w:line="276" w:lineRule="auto"/>
        <w:jc w:val="both"/>
        <w:rPr>
          <w:rFonts w:ascii="Arial" w:eastAsia="Arial" w:hAnsi="Arial"/>
          <w:lang w:eastAsia="pt-BR"/>
        </w:rPr>
      </w:pPr>
      <w:r w:rsidRPr="001A451B">
        <w:rPr>
          <w:rFonts w:ascii="Arial" w:eastAsia="Arial" w:hAnsi="Arial"/>
          <w:lang w:eastAsia="pt-BR"/>
        </w:rPr>
        <w:t>13.1.1.2.</w:t>
      </w:r>
      <w:r w:rsidRPr="001A451B">
        <w:rPr>
          <w:rFonts w:ascii="Arial" w:eastAsia="Arial" w:hAnsi="Arial"/>
          <w:lang w:eastAsia="pt-BR"/>
        </w:rPr>
        <w:tab/>
      </w:r>
      <w:r w:rsidR="00D578F3" w:rsidRPr="0021648B">
        <w:rPr>
          <w:rFonts w:ascii="Arial" w:eastAsia="Arial" w:hAnsi="Arial"/>
          <w:lang w:eastAsia="pt-BR"/>
        </w:rPr>
        <w:t>O prazo de entrega do lote único, em caráter excepcional, admite prorrogação, desde que seja apresentado, antes da data fim estipulada, pedido formal do CONTRATADO com argumentos e provas que comprovem não ter sido ele a dar causa ao atraso, mediante análise e aceitação da Administração. Um simples pedido de dilação de prazos descobertos de documentos comprobatórios será rejeitado pela CONTRATANTE e poderá incidir multa por dia de atraso.</w:t>
      </w:r>
    </w:p>
    <w:p w14:paraId="76B514CF"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4FD4C81A" w14:textId="074ACDFE"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O prazo de substituição/refazimento do objeto é de 7 (sete) dias corridos, a partir da solicitação pela Contratante.</w:t>
      </w:r>
    </w:p>
    <w:p w14:paraId="310D7080"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204F5C23"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lastRenderedPageBreak/>
        <w:t>O objeto deverá ser entregue, juntamente com a respectiva nota fiscal (ou documento equivalente), no operador logístico Expresso Minas Frios Ltda., com sede na Avenida Engenheiro Darcy Nogueira do Pinho, nº 3201, Galpão 2 - Módulo 2, Bairro Vila Cristina, CEP 32.675-515, em Betim/MG, no horário de 08:00h às 17:00h.</w:t>
      </w:r>
    </w:p>
    <w:p w14:paraId="1F8E7772" w14:textId="77777777" w:rsidR="008B6DD5" w:rsidRPr="001A451B" w:rsidRDefault="008B6DD5" w:rsidP="00CA3EE2">
      <w:pPr>
        <w:spacing w:after="200" w:line="276" w:lineRule="auto"/>
        <w:jc w:val="both"/>
        <w:rPr>
          <w:rFonts w:ascii="Arial" w:eastAsia="Arial" w:hAnsi="Arial"/>
          <w:b/>
          <w:bCs/>
          <w:lang w:eastAsia="pt-BR"/>
        </w:rPr>
      </w:pPr>
      <w:r w:rsidRPr="001A451B">
        <w:rPr>
          <w:rFonts w:ascii="Arial" w:eastAsia="Arial" w:hAnsi="Arial"/>
          <w:b/>
          <w:bCs/>
          <w:lang w:eastAsia="pt-BR"/>
        </w:rPr>
        <w:t>Agendamento de Recebimento</w:t>
      </w:r>
    </w:p>
    <w:p w14:paraId="7363EEE3" w14:textId="0EEA03F0"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As notas fiscais devem ser encaminhadas para o e-mail dmat@mpmg.mp.br e bsdias.plansul@mpmg.mp.br, Com cópia para flaviohenrique@mpmg.mp.br, wsilva.plansul@mpmg.mp.br,</w:t>
      </w:r>
      <w:r w:rsidRPr="001A451B">
        <w:rPr>
          <w:rFonts w:ascii="Arial" w:eastAsia="Arial" w:hAnsi="Arial"/>
          <w:lang w:eastAsia="pt-BR"/>
        </w:rPr>
        <w:tab/>
      </w:r>
      <w:hyperlink r:id="rId36" w:history="1">
        <w:r w:rsidR="00D23FB5" w:rsidRPr="001A451B">
          <w:rPr>
            <w:rStyle w:val="Hyperlink"/>
            <w:rFonts w:ascii="Arial" w:eastAsia="Arial" w:hAnsi="Arial"/>
            <w:lang w:eastAsia="pt-BR"/>
          </w:rPr>
          <w:t>lrodrigues.plansul@mpmg.mp.br</w:t>
        </w:r>
      </w:hyperlink>
      <w:r w:rsidR="00D23FB5" w:rsidRPr="001A451B">
        <w:rPr>
          <w:rFonts w:ascii="Arial" w:eastAsia="Arial" w:hAnsi="Arial"/>
          <w:lang w:eastAsia="pt-BR"/>
        </w:rPr>
        <w:t xml:space="preserve"> </w:t>
      </w:r>
      <w:r w:rsidRPr="001A451B">
        <w:rPr>
          <w:rFonts w:ascii="Arial" w:eastAsia="Arial" w:hAnsi="Arial"/>
          <w:lang w:eastAsia="pt-BR"/>
        </w:rPr>
        <w:t>e</w:t>
      </w:r>
      <w:r w:rsidR="00D23FB5" w:rsidRPr="001A451B">
        <w:rPr>
          <w:rFonts w:ascii="Arial" w:eastAsia="Arial" w:hAnsi="Arial"/>
          <w:lang w:eastAsia="pt-BR"/>
        </w:rPr>
        <w:t xml:space="preserve"> p</w:t>
      </w:r>
      <w:r w:rsidRPr="001A451B">
        <w:rPr>
          <w:rFonts w:ascii="Arial" w:eastAsia="Arial" w:hAnsi="Arial"/>
          <w:lang w:eastAsia="pt-BR"/>
        </w:rPr>
        <w:t>aolasouza.plansul@mpmg.mp.br com pelo menos 2 (dois) dias úteis que antecedem o fim do prazo de recebimento previsto em contrato, para conferência e agendamento do recebimento das mercadorias. Só serão descarregados veículos mediante o agendamento prévio. No momento da confirmação deste, o MPMG fornecerá uma senha de autorização de descarga que deverá ser</w:t>
      </w:r>
      <w:r w:rsidR="00D23FB5" w:rsidRPr="001A451B">
        <w:rPr>
          <w:rFonts w:ascii="Arial" w:eastAsia="Arial" w:hAnsi="Arial"/>
          <w:lang w:eastAsia="pt-BR"/>
        </w:rPr>
        <w:t xml:space="preserve"> </w:t>
      </w:r>
      <w:r w:rsidRPr="001A451B">
        <w:rPr>
          <w:rFonts w:ascii="Arial" w:eastAsia="Arial" w:hAnsi="Arial"/>
          <w:lang w:eastAsia="pt-BR"/>
        </w:rPr>
        <w:t>apresentada no dia informado.</w:t>
      </w:r>
    </w:p>
    <w:p w14:paraId="5BD06F0D"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Os agendamentos e recebimentos ocorrerão de segunda a sexta-feira, de 08:00 às 16:00. As Transportadoras/Fornecedores que por eventuais motivos não respeitarem o agendamento estabelecido, deverão solicitar reagendamento.</w:t>
      </w:r>
    </w:p>
    <w:p w14:paraId="36E76ABE" w14:textId="2E3EEC73"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Nota Relevante: Não será recebido mercadoria sem agendamento prévio.</w:t>
      </w:r>
    </w:p>
    <w:p w14:paraId="66F6D0F7"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0C424E61"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13.3.1 O recebimento e o aceite do objeto dar-se-ão da forma seguinte:</w:t>
      </w:r>
    </w:p>
    <w:p w14:paraId="66C59EDA"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a)</w:t>
      </w:r>
      <w:r w:rsidRPr="001A451B">
        <w:rPr>
          <w:rFonts w:ascii="Arial" w:eastAsia="Arial" w:hAnsi="Arial"/>
          <w:lang w:eastAsia="pt-BR"/>
        </w:rPr>
        <w:tab/>
        <w:t>Provisoriamente: em até 05 (cinco) dias úteis, após a entrega respectiva, pela DIRETORIA DE MATERIAIS E SERVIÇOS (DMAT) ou por servidor designado, sem prejuízo da posterior verificação da perfeição e da conformidade do(s) item(</w:t>
      </w:r>
      <w:proofErr w:type="spellStart"/>
      <w:r w:rsidRPr="001A451B">
        <w:rPr>
          <w:rFonts w:ascii="Arial" w:eastAsia="Arial" w:hAnsi="Arial"/>
          <w:lang w:eastAsia="pt-BR"/>
        </w:rPr>
        <w:t>ns</w:t>
      </w:r>
      <w:proofErr w:type="spellEnd"/>
      <w:r w:rsidRPr="001A451B">
        <w:rPr>
          <w:rFonts w:ascii="Arial" w:eastAsia="Arial" w:hAnsi="Arial"/>
          <w:lang w:eastAsia="pt-BR"/>
        </w:rPr>
        <w:t>) fornecido(s) com as exigências deste Termo de Referência, nos termos explicitados na alínea seguinte;</w:t>
      </w:r>
    </w:p>
    <w:p w14:paraId="245E5515" w14:textId="43222BBE" w:rsidR="00575DD9" w:rsidRDefault="008B6DD5" w:rsidP="00CA3EE2">
      <w:pPr>
        <w:spacing w:after="200" w:line="276" w:lineRule="auto"/>
        <w:jc w:val="both"/>
        <w:rPr>
          <w:rFonts w:ascii="Arial" w:eastAsia="Arial" w:hAnsi="Arial"/>
          <w:sz w:val="20"/>
          <w:szCs w:val="20"/>
          <w:lang w:eastAsia="pt-BR"/>
        </w:rPr>
      </w:pPr>
      <w:r w:rsidRPr="001A451B">
        <w:rPr>
          <w:rFonts w:ascii="Arial" w:eastAsia="Arial" w:hAnsi="Arial"/>
          <w:lang w:eastAsia="pt-BR"/>
        </w:rPr>
        <w:t>b)</w:t>
      </w:r>
      <w:r w:rsidRPr="001A451B">
        <w:rPr>
          <w:rFonts w:ascii="Arial" w:eastAsia="Arial" w:hAnsi="Arial"/>
          <w:lang w:eastAsia="pt-BR"/>
        </w:rPr>
        <w:tab/>
        <w:t>Definitivamente: em até 05 (cinco) dias úteis, contados do recebimento provisório, pela DIRETORIA DE SUPORTE E SOLUÇÕES ÁGEIS (DSSA) ou por servidor designado, com a conferência do(s) item(</w:t>
      </w:r>
      <w:proofErr w:type="spellStart"/>
      <w:r w:rsidRPr="001A451B">
        <w:rPr>
          <w:rFonts w:ascii="Arial" w:eastAsia="Arial" w:hAnsi="Arial"/>
          <w:lang w:eastAsia="pt-BR"/>
        </w:rPr>
        <w:t>ns</w:t>
      </w:r>
      <w:proofErr w:type="spellEnd"/>
      <w:r w:rsidRPr="001A451B">
        <w:rPr>
          <w:rFonts w:ascii="Arial" w:eastAsia="Arial" w:hAnsi="Arial"/>
          <w:lang w:eastAsia="pt-BR"/>
        </w:rPr>
        <w:t>) fornecido(s),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51F2C15F"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68F142EF" w14:textId="77777777" w:rsidR="00575DD9" w:rsidRDefault="005F2F27" w:rsidP="00CA3EE2">
      <w:pPr>
        <w:pBdr>
          <w:top w:val="single" w:sz="4" w:space="1" w:color="000000"/>
          <w:left w:val="single" w:sz="4" w:space="1" w:color="000000"/>
          <w:bottom w:val="single" w:sz="4" w:space="0"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427351C4" w14:textId="77777777" w:rsidR="0047350E"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14.1.</w:t>
      </w:r>
      <w:r w:rsidRPr="0021648B">
        <w:rPr>
          <w:rFonts w:ascii="Arial" w:eastAsia="Arial" w:hAnsi="Arial"/>
          <w:lang w:eastAsia="pt-BR"/>
        </w:rPr>
        <w:t>1.</w:t>
      </w:r>
      <w:r w:rsidRPr="0021648B">
        <w:rPr>
          <w:rFonts w:ascii="Arial" w:eastAsia="Arial" w:hAnsi="Arial"/>
          <w:lang w:eastAsia="pt-BR"/>
        </w:rPr>
        <w:tab/>
      </w:r>
      <w:r w:rsidR="0047350E" w:rsidRPr="0021648B">
        <w:rPr>
          <w:rFonts w:ascii="Arial" w:eastAsia="Arial" w:hAnsi="Arial"/>
          <w:lang w:eastAsia="pt-BR"/>
        </w:rPr>
        <w:t xml:space="preserve">A CONTRATADA deverá entregar os produtos de acordo com todas as regras e procedimentos estabelecidos neste Termo de Referência, entregando à CONTRATANTE todos os produtos, observando os prazos, quantitativos e especificações técnicas estabelecidos na contratação. A medição se inicia durante a entrega dos produtos, quando deve haver a confirmação dos prazos acordados e dos quantitativos entregues, para posterior </w:t>
      </w:r>
      <w:r w:rsidR="0047350E" w:rsidRPr="0021648B">
        <w:rPr>
          <w:rFonts w:ascii="Arial" w:eastAsia="Arial" w:hAnsi="Arial"/>
          <w:lang w:eastAsia="pt-BR"/>
        </w:rPr>
        <w:lastRenderedPageBreak/>
        <w:t>verificação da conformidade do objeto com as especificações previstas na proposta contratada.</w:t>
      </w:r>
    </w:p>
    <w:p w14:paraId="797B59CB" w14:textId="3D535F14"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14.1.2.</w:t>
      </w:r>
      <w:r w:rsidRPr="001A451B">
        <w:rPr>
          <w:rFonts w:ascii="Arial" w:eastAsia="Arial" w:hAnsi="Arial"/>
          <w:lang w:eastAsia="pt-BR"/>
        </w:rPr>
        <w:tab/>
        <w:t>A CONTRATANTE notificará a CONTRATADA acerca das entregas realizadas em desconformidade com os resultados constantes no item 14.1.1, para que sejam feitos os ajustes necessários à consecução dos objetivos da contratação.</w:t>
      </w:r>
    </w:p>
    <w:p w14:paraId="0C30B689"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09B4E379"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O pagamento será efetuado no prazo máximo de até 30 (trinta) dias, contados do recebimento da nota fiscal (ou documento equivalente), que corresponderá ao valor da parcela única do objeto, seguindo os critérios abaixo:</w:t>
      </w:r>
    </w:p>
    <w:p w14:paraId="7B874709"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a)</w:t>
      </w:r>
      <w:r w:rsidRPr="001A451B">
        <w:rPr>
          <w:rFonts w:ascii="Arial" w:eastAsia="Arial" w:hAnsi="Arial"/>
          <w:lang w:eastAsia="pt-BR"/>
        </w:rPr>
        <w:tab/>
        <w:t>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(DIRETORIA DE SUPORTE E SOLUÇÕES ÁGEIS), local de entrega, número do contrato, número do empenho, elementos caracterizadores do objeto, bem como seus dados bancários para pagamento;</w:t>
      </w:r>
    </w:p>
    <w:p w14:paraId="0FBD1950"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b)</w:t>
      </w:r>
      <w:r w:rsidRPr="001A451B">
        <w:rPr>
          <w:rFonts w:ascii="Arial" w:eastAsia="Arial" w:hAnsi="Arial"/>
          <w:lang w:eastAsia="pt-BR"/>
        </w:rPr>
        <w:tab/>
        <w:t>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de contratação respectivo;</w:t>
      </w:r>
    </w:p>
    <w:p w14:paraId="163A9F89" w14:textId="24E7DA96"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c)</w:t>
      </w:r>
      <w:r w:rsidRPr="001A451B">
        <w:rPr>
          <w:rFonts w:ascii="Arial" w:eastAsia="Arial" w:hAnsi="Arial"/>
          <w:lang w:eastAsia="pt-BR"/>
        </w:rPr>
        <w:tab/>
        <w:t>Recebido o processo de pagamento, constatada a sua regularidade, a DAFI terá o prazo de até</w:t>
      </w:r>
      <w:r w:rsidR="008E6058" w:rsidRPr="001A451B">
        <w:rPr>
          <w:rFonts w:ascii="Arial" w:eastAsia="Arial" w:hAnsi="Arial"/>
          <w:lang w:eastAsia="pt-BR"/>
        </w:rPr>
        <w:t xml:space="preserve"> </w:t>
      </w:r>
      <w:r w:rsidRPr="001A451B">
        <w:rPr>
          <w:rFonts w:ascii="Arial" w:eastAsia="Arial" w:hAnsi="Arial"/>
          <w:lang w:eastAsia="pt-BR"/>
        </w:rPr>
        <w:t>09 (nove) dias úteis para efetuar o pagamento, efetuando a retenção tributária, quando a legislação assim o exigir;</w:t>
      </w:r>
    </w:p>
    <w:p w14:paraId="62070AE8"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d)</w:t>
      </w:r>
      <w:r w:rsidRPr="001A451B">
        <w:rPr>
          <w:rFonts w:ascii="Arial" w:eastAsia="Arial" w:hAnsi="Arial"/>
          <w:lang w:eastAsia="pt-BR"/>
        </w:rPr>
        <w:tab/>
        <w:t>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433A52B4"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e)</w:t>
      </w:r>
      <w:r w:rsidRPr="001A451B">
        <w:rPr>
          <w:rFonts w:ascii="Arial" w:eastAsia="Arial" w:hAnsi="Arial"/>
          <w:lang w:eastAsia="pt-BR"/>
        </w:rPr>
        <w:tab/>
        <w:t>Ocorrendo atraso na entrega/substituição do objeto, a Contratada deverá anexar à respectiva nota fiscal (ou documento equivalente) justificativa e documentação comprobatória dos motivos alegados;</w:t>
      </w:r>
    </w:p>
    <w:p w14:paraId="2F8396DD"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f)</w:t>
      </w:r>
      <w:r w:rsidRPr="001A451B">
        <w:rPr>
          <w:rFonts w:ascii="Arial" w:eastAsia="Arial" w:hAnsi="Arial"/>
          <w:lang w:eastAsia="pt-BR"/>
        </w:rPr>
        <w:tab/>
        <w:t>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apuração de responsabilidade da Contratada;</w:t>
      </w:r>
    </w:p>
    <w:p w14:paraId="663F5D19"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lastRenderedPageBreak/>
        <w:t>g)</w:t>
      </w:r>
      <w:r w:rsidRPr="001A451B">
        <w:rPr>
          <w:rFonts w:ascii="Arial" w:eastAsia="Arial" w:hAnsi="Arial"/>
          <w:lang w:eastAsia="pt-BR"/>
        </w:rPr>
        <w:tab/>
        <w:t>O valor eventualmente retido será restituído à Contratada caso a justificativa apresentada seja julgada procedente, sendo convertido em penalidade caso se conclua pela improcedência da justificativa;</w:t>
      </w:r>
    </w:p>
    <w:p w14:paraId="27E3667E"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h)</w:t>
      </w:r>
      <w:r w:rsidRPr="001A451B">
        <w:rPr>
          <w:rFonts w:ascii="Arial" w:eastAsia="Arial" w:hAnsi="Arial"/>
          <w:lang w:eastAsia="pt-BR"/>
        </w:rPr>
        <w:tab/>
        <w:t>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59DFC484"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i)</w:t>
      </w:r>
      <w:r w:rsidRPr="001A451B">
        <w:rPr>
          <w:rFonts w:ascii="Arial" w:eastAsia="Arial" w:hAnsi="Arial"/>
          <w:lang w:eastAsia="pt-BR"/>
        </w:rPr>
        <w:tab/>
        <w:t>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882E67F"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j)</w:t>
      </w:r>
      <w:r w:rsidRPr="001A451B">
        <w:rPr>
          <w:rFonts w:ascii="Arial" w:eastAsia="Arial" w:hAnsi="Arial"/>
          <w:lang w:eastAsia="pt-BR"/>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AA0F3DE" w14:textId="50D1A194"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k)</w:t>
      </w:r>
      <w:r w:rsidRPr="001A451B">
        <w:rPr>
          <w:rFonts w:ascii="Arial" w:eastAsia="Arial" w:hAnsi="Arial"/>
          <w:lang w:eastAsia="pt-BR"/>
        </w:rPr>
        <w:tab/>
        <w:t>Persistindo a irregularidade, o contratante deverá adotar as medidas necessárias à rescisão contratual nos autos do processo administrativo correspondente, assegurados ao contratado o contraditório e a ampla defesa.</w:t>
      </w:r>
    </w:p>
    <w:p w14:paraId="4BB84C29"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7CD4B5F9" w14:textId="02E031E2"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15.1. A vigência do instrumento substitutivo equivalente a termo de contrato decorrente da presente contratação terá termo inicial na data da emissão da Autorização de Fornecimento/Ordem de Serviço e termo final após concluído o escopo da contratação, observado o disposto no art. 105 da Lei Federal nº 14.133/2021.</w:t>
      </w:r>
    </w:p>
    <w:p w14:paraId="0755FA96"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70D4A91C" w14:textId="7E286759"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16.1. As obrigações contratuais gerais serão estabelecidas no instrumento substitutivo análogo ao termo de contrato (vide anexo I do Edital)</w:t>
      </w:r>
      <w:r w:rsidR="008E6058" w:rsidRPr="001A451B">
        <w:rPr>
          <w:rFonts w:ascii="Arial" w:eastAsia="Arial" w:hAnsi="Arial"/>
          <w:lang w:eastAsia="pt-BR"/>
        </w:rPr>
        <w:t>.</w:t>
      </w:r>
    </w:p>
    <w:p w14:paraId="29688757"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17- DO MODELO DE GESTÃO DO CONTRATO:</w:t>
      </w:r>
    </w:p>
    <w:p w14:paraId="0E09475B"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17.1.</w:t>
      </w:r>
      <w:r w:rsidRPr="001A451B">
        <w:rPr>
          <w:rFonts w:ascii="Arial" w:eastAsia="Arial" w:hAnsi="Arial"/>
          <w:lang w:eastAsia="pt-BR"/>
        </w:rPr>
        <w:tab/>
        <w:t>A forma de comunicação entre os gestores ou fiscais da Contratante e o preposto da Contratada será realizada preferencialmente por meio de correspondência eletrônica, com endereço de e-mail informado previamente e/ou cadastrado em seu banco de dados.</w:t>
      </w:r>
    </w:p>
    <w:p w14:paraId="365DBD18" w14:textId="6242196E"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 xml:space="preserve"> 17.1.1.</w:t>
      </w:r>
      <w:r w:rsidRPr="001A451B">
        <w:rPr>
          <w:rFonts w:ascii="Arial" w:eastAsia="Arial" w:hAnsi="Arial"/>
          <w:lang w:eastAsia="pt-BR"/>
        </w:rPr>
        <w:tab/>
        <w:t>Nos casos de solicitações de fornecimento/serviço, de refazimento, comunicação sobre decisão de pedido de dilação de prazo, pedido de alteração contratual pelo contratado, considerar-se-á realizada a comunicação no dia em que o destinatário confirmar o recebimento;</w:t>
      </w:r>
    </w:p>
    <w:p w14:paraId="452C1903"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lastRenderedPageBreak/>
        <w:t>17.1.2.</w:t>
      </w:r>
      <w:r w:rsidRPr="001A451B">
        <w:rPr>
          <w:rFonts w:ascii="Arial" w:eastAsia="Arial" w:hAnsi="Arial"/>
          <w:lang w:eastAsia="pt-BR"/>
        </w:rPr>
        <w:tab/>
        <w:t>Presumir-se-á recebida a comunicação cuja confirmação não for realizada no prazo de 5 (cinco) dias úteis.</w:t>
      </w:r>
    </w:p>
    <w:p w14:paraId="47C85305"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17.2.</w:t>
      </w:r>
      <w:r w:rsidRPr="001A451B">
        <w:rPr>
          <w:rFonts w:ascii="Arial" w:eastAsia="Arial" w:hAnsi="Arial"/>
          <w:lang w:eastAsia="pt-BR"/>
        </w:rPr>
        <w:tab/>
        <w:t>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6B25B2DE"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17.2.1.</w:t>
      </w:r>
      <w:r w:rsidRPr="001A451B">
        <w:rPr>
          <w:rFonts w:ascii="Arial" w:eastAsia="Arial" w:hAnsi="Arial"/>
          <w:lang w:eastAsia="pt-BR"/>
        </w:rPr>
        <w:tab/>
        <w:t>Considerar-se-á realizada a comunicação no dia em que o usuário externo proceder à consulta eletrônica de seu teor;</w:t>
      </w:r>
    </w:p>
    <w:p w14:paraId="204BD680"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17.2.2.</w:t>
      </w:r>
      <w:r w:rsidRPr="001A451B">
        <w:rPr>
          <w:rFonts w:ascii="Arial" w:eastAsia="Arial" w:hAnsi="Arial"/>
          <w:lang w:eastAsia="pt-BR"/>
        </w:rPr>
        <w:tab/>
        <w:t>Na hipótese do inciso anterior, a comunicação será considerada realizada no primeiro dia útil seguinte, quando a consulta ocorra em dia não útil;</w:t>
      </w:r>
    </w:p>
    <w:p w14:paraId="1870BD0D"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17.2.3.</w:t>
      </w:r>
      <w:r w:rsidRPr="001A451B">
        <w:rPr>
          <w:rFonts w:ascii="Arial" w:eastAsia="Arial" w:hAnsi="Arial"/>
          <w:lang w:eastAsia="pt-BR"/>
        </w:rPr>
        <w:tab/>
        <w:t>A consulta referida nos itens anteriores deverá ser feita em até 10 (dez) dias corridos, contados da data do encaminhamento de correspondência eletrônica ao usuário externo, sob pena de considerar-se automaticamente realizada na data do término desse prazo.</w:t>
      </w:r>
    </w:p>
    <w:p w14:paraId="38115951" w14:textId="77777777" w:rsidR="008B6DD5"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17.3.</w:t>
      </w:r>
      <w:r w:rsidRPr="001A451B">
        <w:rPr>
          <w:rFonts w:ascii="Arial" w:eastAsia="Arial" w:hAnsi="Arial"/>
          <w:lang w:eastAsia="pt-BR"/>
        </w:rPr>
        <w:tab/>
        <w:t>As Partes desde já acordam que terão pleno vigor e produzirão seus efeitos, inclusive como prova documental, todos os documentos e correspondências trocados entre as Partes, na vigência da contratação e eventuais aditivos, desde que a comunicação seja feita de acordo com os itens acima.</w:t>
      </w:r>
    </w:p>
    <w:p w14:paraId="327BA285" w14:textId="29AA65E0" w:rsidR="00575DD9" w:rsidRPr="001A451B" w:rsidRDefault="008B6DD5" w:rsidP="00CA3EE2">
      <w:pPr>
        <w:spacing w:after="200" w:line="276" w:lineRule="auto"/>
        <w:jc w:val="both"/>
        <w:rPr>
          <w:rFonts w:ascii="Arial" w:eastAsia="Arial" w:hAnsi="Arial"/>
          <w:lang w:eastAsia="pt-BR"/>
        </w:rPr>
      </w:pPr>
      <w:r w:rsidRPr="001A451B">
        <w:rPr>
          <w:rFonts w:ascii="Arial" w:eastAsia="Arial" w:hAnsi="Arial"/>
          <w:lang w:eastAsia="pt-BR"/>
        </w:rPr>
        <w:t>17.4.</w:t>
      </w:r>
      <w:r w:rsidRPr="001A451B">
        <w:rPr>
          <w:rFonts w:ascii="Arial" w:eastAsia="Arial" w:hAnsi="Arial"/>
          <w:lang w:eastAsia="pt-BR"/>
        </w:rPr>
        <w:tab/>
        <w:t>A Contratante não se responsabilizará por qualquer inconsistência nos dados do endereço de e-mail fornecido pela Contratada.</w:t>
      </w:r>
    </w:p>
    <w:p w14:paraId="4C168EF9"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15306191"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18.1.</w:t>
      </w:r>
      <w:r w:rsidRPr="00D019C4">
        <w:rPr>
          <w:rFonts w:ascii="Arial" w:eastAsia="Arial" w:hAnsi="Arial"/>
          <w:lang w:eastAsia="pt-BR"/>
        </w:rPr>
        <w:tab/>
        <w:t>Comete infração administrativa, nos termos do art. 155 da Lei nº 14.133, de 2021, o contratado que:</w:t>
      </w:r>
    </w:p>
    <w:p w14:paraId="7C1BA7DA"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a.</w:t>
      </w:r>
      <w:r w:rsidRPr="00D019C4">
        <w:rPr>
          <w:rFonts w:ascii="Arial" w:eastAsia="Arial" w:hAnsi="Arial"/>
          <w:lang w:eastAsia="pt-BR"/>
        </w:rPr>
        <w:tab/>
        <w:t>der causa à inexecução parcial do contrato;</w:t>
      </w:r>
    </w:p>
    <w:p w14:paraId="4C034E88"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b.</w:t>
      </w:r>
      <w:r w:rsidRPr="00D019C4">
        <w:rPr>
          <w:rFonts w:ascii="Arial" w:eastAsia="Arial" w:hAnsi="Arial"/>
          <w:lang w:eastAsia="pt-BR"/>
        </w:rPr>
        <w:tab/>
        <w:t>der causa à inexecução parcial do contrato que cause grave dano à Administração ou ao funcionamento dos serviços públicos ou ao interesse coletivo;</w:t>
      </w:r>
    </w:p>
    <w:p w14:paraId="35E88675"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c.</w:t>
      </w:r>
      <w:r w:rsidRPr="00D019C4">
        <w:rPr>
          <w:rFonts w:ascii="Arial" w:eastAsia="Arial" w:hAnsi="Arial"/>
          <w:lang w:eastAsia="pt-BR"/>
        </w:rPr>
        <w:tab/>
        <w:t>der causa à inexecução total do contrato;</w:t>
      </w:r>
    </w:p>
    <w:p w14:paraId="347B022F"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d.</w:t>
      </w:r>
      <w:r w:rsidRPr="00D019C4">
        <w:rPr>
          <w:rFonts w:ascii="Arial" w:eastAsia="Arial" w:hAnsi="Arial"/>
          <w:lang w:eastAsia="pt-BR"/>
        </w:rPr>
        <w:tab/>
        <w:t>ensejar o retardamento da execução ou da entrega do objeto da contratação sem motivo justificado;</w:t>
      </w:r>
    </w:p>
    <w:p w14:paraId="6E0F8A15"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e.</w:t>
      </w:r>
      <w:r w:rsidRPr="00D019C4">
        <w:rPr>
          <w:rFonts w:ascii="Arial" w:eastAsia="Arial" w:hAnsi="Arial"/>
          <w:lang w:eastAsia="pt-BR"/>
        </w:rPr>
        <w:tab/>
        <w:t>apresentar documentação falsa ou prestar declaração falsa durante a execução do contrato;</w:t>
      </w:r>
    </w:p>
    <w:p w14:paraId="65312CA1"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f.</w:t>
      </w:r>
      <w:r w:rsidRPr="00D019C4">
        <w:rPr>
          <w:rFonts w:ascii="Arial" w:eastAsia="Arial" w:hAnsi="Arial"/>
          <w:lang w:eastAsia="pt-BR"/>
        </w:rPr>
        <w:tab/>
        <w:t>praticar ato fraudulento na execução do contrato;</w:t>
      </w:r>
    </w:p>
    <w:p w14:paraId="2A8A16FF"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g.</w:t>
      </w:r>
      <w:r w:rsidRPr="00D019C4">
        <w:rPr>
          <w:rFonts w:ascii="Arial" w:eastAsia="Arial" w:hAnsi="Arial"/>
          <w:lang w:eastAsia="pt-BR"/>
        </w:rPr>
        <w:tab/>
        <w:t>comportar-se de modo inidôneo ou cometer fraude de qualquer natureza;</w:t>
      </w:r>
    </w:p>
    <w:p w14:paraId="0EA10DCE"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lastRenderedPageBreak/>
        <w:t>h.</w:t>
      </w:r>
      <w:r w:rsidRPr="00D019C4">
        <w:rPr>
          <w:rFonts w:ascii="Arial" w:eastAsia="Arial" w:hAnsi="Arial"/>
          <w:lang w:eastAsia="pt-BR"/>
        </w:rPr>
        <w:tab/>
        <w:t>praticar ato lesivo previsto no art. 5º da Lei nº 12.846, de 1º de agosto de 2013</w:t>
      </w:r>
    </w:p>
    <w:p w14:paraId="539B5128"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18.2.</w:t>
      </w:r>
      <w:r w:rsidRPr="00D019C4">
        <w:rPr>
          <w:rFonts w:ascii="Arial" w:eastAsia="Arial" w:hAnsi="Arial"/>
          <w:lang w:eastAsia="pt-BR"/>
        </w:rPr>
        <w:tab/>
        <w:t>Serão aplicadas ao contratado que incorrer nas infrações acima descritas as seguintes sanções:</w:t>
      </w:r>
    </w:p>
    <w:p w14:paraId="088543A7"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a)</w:t>
      </w:r>
      <w:r w:rsidRPr="00D019C4">
        <w:rPr>
          <w:rFonts w:ascii="Arial" w:eastAsia="Arial" w:hAnsi="Arial"/>
          <w:lang w:eastAsia="pt-BR"/>
        </w:rPr>
        <w:tab/>
        <w:t>Advertência, quando o contratado der causa à inexecução parcial do contrato, sempre que não se justificar a imposição de penalidade mais grave;</w:t>
      </w:r>
    </w:p>
    <w:p w14:paraId="7B810228"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b)</w:t>
      </w:r>
      <w:r w:rsidRPr="00D019C4">
        <w:rPr>
          <w:rFonts w:ascii="Arial" w:eastAsia="Arial" w:hAnsi="Arial"/>
          <w:lang w:eastAsia="pt-BR"/>
        </w:rPr>
        <w:tab/>
        <w:t>Impedimento de licitar e contratar, quando praticadas as condutas descritas nas alíneas “b”, “c” e “d” do subitem 18.1, sempre que não se justificar a imposição de penalidade mais grave;</w:t>
      </w:r>
    </w:p>
    <w:p w14:paraId="746B99F0" w14:textId="2A4EEB52"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 xml:space="preserve"> c)</w:t>
      </w:r>
      <w:r w:rsidRPr="00D019C4">
        <w:rPr>
          <w:rFonts w:ascii="Arial" w:eastAsia="Arial" w:hAnsi="Arial"/>
          <w:lang w:eastAsia="pt-BR"/>
        </w:rPr>
        <w:tab/>
        <w:t>Declaração de inidoneidade para licitar e contratar, quando praticadas as condutas descritas nas alíneas “e”, “f”, “g” e “h” do subitem 18.1, bem como nas alíneas “b”, “c” e “d”, que justifiquem a imposição de penalidade mais grave;</w:t>
      </w:r>
    </w:p>
    <w:p w14:paraId="5EFD9082"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d)</w:t>
      </w:r>
      <w:r w:rsidRPr="00D019C4">
        <w:rPr>
          <w:rFonts w:ascii="Arial" w:eastAsia="Arial" w:hAnsi="Arial"/>
          <w:lang w:eastAsia="pt-BR"/>
        </w:rPr>
        <w:tab/>
        <w:t>Multa:</w:t>
      </w:r>
    </w:p>
    <w:p w14:paraId="409DC30A"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d.1)</w:t>
      </w:r>
      <w:r w:rsidRPr="00D019C4">
        <w:rPr>
          <w:rFonts w:ascii="Arial" w:eastAsia="Arial" w:hAnsi="Arial"/>
          <w:lang w:eastAsia="pt-BR"/>
        </w:rPr>
        <w:tab/>
        <w:t>ATÉ TRINTA DIAS DE ATRASO INJUSTIFICADO NA EXECUÇÃO/REFAZIMENTO DO</w:t>
      </w:r>
    </w:p>
    <w:p w14:paraId="7F501B1D"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SERVIÇO/DA ENTREGA DO OBJETO: multa moratória de 0,5% (cinco décimos por cento) por dia, calculada sobre o valor do contrato, a partir do primeiro dia útil subsequente ao do vencimento do prazo estipulado para cumprimento da obrigação;</w:t>
      </w:r>
    </w:p>
    <w:p w14:paraId="3F2D287D"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d.2)</w:t>
      </w:r>
      <w:r w:rsidRPr="00D019C4">
        <w:rPr>
          <w:rFonts w:ascii="Arial" w:eastAsia="Arial" w:hAnsi="Arial"/>
          <w:lang w:eastAsia="pt-BR"/>
        </w:rPr>
        <w:tab/>
        <w:t>MAIS DE TRINTA DIAS DE ATRASO INJUSTIFICADO NA EXECUÇÃO/REFAZIMENTO DO</w:t>
      </w:r>
    </w:p>
    <w:p w14:paraId="42770E1D"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SERVIÇO/ DA ENTREGA DO OBJETO: multa moratória de 10% (dez por cento), calculada sobre o valor do contrato;</w:t>
      </w:r>
    </w:p>
    <w:p w14:paraId="6C654C0B"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d.3)</w:t>
      </w:r>
      <w:r w:rsidRPr="00D019C4">
        <w:rPr>
          <w:rFonts w:ascii="Arial" w:eastAsia="Arial" w:hAnsi="Arial"/>
          <w:lang w:eastAsia="pt-BR"/>
        </w:rPr>
        <w:tab/>
        <w:t>NÃO-EXECUÇÃO/REFAZIMENTO DO SERVIÇO/ DA ENTREGA DO OBJETO: multa</w:t>
      </w:r>
    </w:p>
    <w:p w14:paraId="05233637"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32E384F8"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d.4)</w:t>
      </w:r>
      <w:r w:rsidRPr="00D019C4">
        <w:rPr>
          <w:rFonts w:ascii="Arial" w:eastAsia="Arial" w:hAnsi="Arial"/>
          <w:lang w:eastAsia="pt-BR"/>
        </w:rPr>
        <w:tab/>
        <w:t>DESCUMPRIMENTO DE OBRIGAÇÃO ACESSÓRIA PREVISTA EM QUALQUER ITEM</w:t>
      </w:r>
    </w:p>
    <w:p w14:paraId="5D70DF48"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DESTE INSTRUMENTO: multa compensatória de 0,5% (cinco décimos por cento) por dia, calculada sobre o valor do contrato e limitada a 30% (trinta por cento) desse valor, contada da comunicação da Contratante (via internet, correio etc.), até cessar a inadimplência;</w:t>
      </w:r>
    </w:p>
    <w:p w14:paraId="4E32A80B"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18.3.</w:t>
      </w:r>
      <w:r w:rsidRPr="00D019C4">
        <w:rPr>
          <w:rFonts w:ascii="Arial" w:eastAsia="Arial" w:hAnsi="Arial"/>
          <w:lang w:eastAsia="pt-BR"/>
        </w:rPr>
        <w:tab/>
        <w:t xml:space="preserve">A inexecução parcial ou total do contrato, bem como o não cumprimento ou cumprimento irregular de suas condições por parte da Contratada, poderá implicar a sua extinção unilateral, nos termos dos </w:t>
      </w:r>
      <w:proofErr w:type="spellStart"/>
      <w:r w:rsidRPr="00D019C4">
        <w:rPr>
          <w:rFonts w:ascii="Arial" w:eastAsia="Arial" w:hAnsi="Arial"/>
          <w:lang w:eastAsia="pt-BR"/>
        </w:rPr>
        <w:t>arts</w:t>
      </w:r>
      <w:proofErr w:type="spellEnd"/>
      <w:r w:rsidRPr="00D019C4">
        <w:rPr>
          <w:rFonts w:ascii="Arial" w:eastAsia="Arial" w:hAnsi="Arial"/>
          <w:lang w:eastAsia="pt-BR"/>
        </w:rPr>
        <w:t xml:space="preserve">. 137, inciso I, e 138, inciso I, da Lei Federal nº 14.133/2021, com aplicação das penalidades cabíveis, mediante a instauração do devido </w:t>
      </w:r>
      <w:r w:rsidRPr="00D019C4">
        <w:rPr>
          <w:rFonts w:ascii="Arial" w:eastAsia="Arial" w:hAnsi="Arial"/>
          <w:lang w:eastAsia="pt-BR"/>
        </w:rPr>
        <w:lastRenderedPageBreak/>
        <w:t>processo administrativo, resguardando-se aos interessados o direito ao contraditório e a ampla defesa, consoante o disposto na Lei nº 14.133/2021, regulamentada pela Resolução PGJ nº 02, de 16 de fevereiro de 2023;</w:t>
      </w:r>
    </w:p>
    <w:p w14:paraId="08659480"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18.4.</w:t>
      </w:r>
      <w:r w:rsidRPr="00D019C4">
        <w:rPr>
          <w:rFonts w:ascii="Arial" w:eastAsia="Arial" w:hAnsi="Arial"/>
          <w:lang w:eastAsia="pt-BR"/>
        </w:rPr>
        <w:tab/>
        <w:t xml:space="preserve">Ocorrida a extinção pelo motivo </w:t>
      </w:r>
      <w:proofErr w:type="spellStart"/>
      <w:r w:rsidRPr="00D019C4">
        <w:rPr>
          <w:rFonts w:ascii="Arial" w:eastAsia="Arial" w:hAnsi="Arial"/>
          <w:lang w:eastAsia="pt-BR"/>
        </w:rPr>
        <w:t>retrocitado</w:t>
      </w:r>
      <w:proofErr w:type="spellEnd"/>
      <w:r w:rsidRPr="00D019C4">
        <w:rPr>
          <w:rFonts w:ascii="Arial" w:eastAsia="Arial" w:hAnsi="Arial"/>
          <w:lang w:eastAsia="pt-BR"/>
        </w:rPr>
        <w:t>, a Contratante poderá contratar o remanescente, com fulcro no art. 90, § 7º da Lei nº 14.133/2021;</w:t>
      </w:r>
    </w:p>
    <w:p w14:paraId="3BFEB88F"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18.5.</w:t>
      </w:r>
      <w:r w:rsidRPr="00D019C4">
        <w:rPr>
          <w:rFonts w:ascii="Arial" w:eastAsia="Arial" w:hAnsi="Arial"/>
          <w:lang w:eastAsia="pt-BR"/>
        </w:rPr>
        <w:tab/>
        <w:t>A aplicação das sanções previstas não exclui, em hipótese alguma, a obrigação de reparação integral do dano causado ao Contratante;</w:t>
      </w:r>
    </w:p>
    <w:p w14:paraId="35FB196C"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18.6.</w:t>
      </w:r>
      <w:r w:rsidRPr="00D019C4">
        <w:rPr>
          <w:rFonts w:ascii="Arial" w:eastAsia="Arial" w:hAnsi="Arial"/>
          <w:lang w:eastAsia="pt-BR"/>
        </w:rPr>
        <w:tab/>
        <w:t>Todas as sanções previstas poderão ser aplicadas cumulativamente com a multa;</w:t>
      </w:r>
    </w:p>
    <w:p w14:paraId="7D0B050B"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18.7.</w:t>
      </w:r>
      <w:r w:rsidRPr="00D019C4">
        <w:rPr>
          <w:rFonts w:ascii="Arial" w:eastAsia="Arial" w:hAnsi="Arial"/>
          <w:lang w:eastAsia="pt-BR"/>
        </w:rPr>
        <w:tab/>
        <w:t>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2ACD7BC5"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18.8.</w:t>
      </w:r>
      <w:r w:rsidRPr="00D019C4">
        <w:rPr>
          <w:rFonts w:ascii="Arial" w:eastAsia="Arial" w:hAnsi="Arial"/>
          <w:lang w:eastAsia="pt-BR"/>
        </w:rPr>
        <w:tab/>
        <w:t>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28120950"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18.9.</w:t>
      </w:r>
      <w:r w:rsidRPr="00D019C4">
        <w:rPr>
          <w:rFonts w:ascii="Arial" w:eastAsia="Arial" w:hAnsi="Arial"/>
          <w:lang w:eastAsia="pt-BR"/>
        </w:rPr>
        <w:tab/>
        <w:t xml:space="preserve">As penalidades previstas na alínea acima serão aplicadas segundo os critérios estabelecidos nos </w:t>
      </w:r>
      <w:proofErr w:type="spellStart"/>
      <w:r w:rsidRPr="00D019C4">
        <w:rPr>
          <w:rFonts w:ascii="Arial" w:eastAsia="Arial" w:hAnsi="Arial"/>
          <w:lang w:eastAsia="pt-BR"/>
        </w:rPr>
        <w:t>arts</w:t>
      </w:r>
      <w:proofErr w:type="spellEnd"/>
      <w:r w:rsidRPr="00D019C4">
        <w:rPr>
          <w:rFonts w:ascii="Arial" w:eastAsia="Arial" w:hAnsi="Arial"/>
          <w:lang w:eastAsia="pt-BR"/>
        </w:rPr>
        <w:t xml:space="preserve">. 6º e 7º da Lei Federal nº 12.846/13 e nos </w:t>
      </w:r>
      <w:proofErr w:type="spellStart"/>
      <w:r w:rsidRPr="00D019C4">
        <w:rPr>
          <w:rFonts w:ascii="Arial" w:eastAsia="Arial" w:hAnsi="Arial"/>
          <w:lang w:eastAsia="pt-BR"/>
        </w:rPr>
        <w:t>arts</w:t>
      </w:r>
      <w:proofErr w:type="spellEnd"/>
      <w:r w:rsidRPr="00D019C4">
        <w:rPr>
          <w:rFonts w:ascii="Arial" w:eastAsia="Arial" w:hAnsi="Arial"/>
          <w:lang w:eastAsia="pt-BR"/>
        </w:rPr>
        <w:t>. 20 a 27 do Decreto Federal nº 11.129/2022, resguardado à Contratada o direito ao devido processo legal e à ampla defesa;</w:t>
      </w:r>
    </w:p>
    <w:p w14:paraId="193B75D9" w14:textId="7FFEE6C3"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18.10.</w:t>
      </w:r>
      <w:r w:rsidRPr="00D019C4">
        <w:rPr>
          <w:rFonts w:ascii="Arial" w:eastAsia="Arial" w:hAnsi="Arial"/>
          <w:lang w:eastAsia="pt-BR"/>
        </w:rPr>
        <w:tab/>
        <w:t>A personalidade jurídica do Contratado poderá ser desconsiderada sempre que utilizada com abuso do direito para facilitar, encobrir ou dissimular a prática dos atos ilícitos previstos ou para provocar confusão patrimonial, e, nesse caso, todos os efeitos das sanções aplicadas à pessoa jurídica serão estendidos aos seus administradores e sócios com poderes de administração, à pessoa jurídica sucessora ou à empresa do mesmo ramo com relação de</w:t>
      </w:r>
      <w:r w:rsidR="00D1351F" w:rsidRPr="00D019C4">
        <w:rPr>
          <w:rFonts w:ascii="Arial" w:eastAsia="Arial" w:hAnsi="Arial"/>
          <w:lang w:eastAsia="pt-BR"/>
        </w:rPr>
        <w:t xml:space="preserve"> </w:t>
      </w:r>
      <w:r w:rsidRPr="00D019C4">
        <w:rPr>
          <w:rFonts w:ascii="Arial" w:eastAsia="Arial" w:hAnsi="Arial"/>
          <w:lang w:eastAsia="pt-BR"/>
        </w:rPr>
        <w:t>coligação ou controle, de fato ou de direito, com o Contratado, observados, em todos os casos, o contraditório e a ampla defesa;</w:t>
      </w:r>
    </w:p>
    <w:p w14:paraId="1924B484"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18.11.</w:t>
      </w:r>
      <w:r w:rsidRPr="00D019C4">
        <w:rPr>
          <w:rFonts w:ascii="Arial" w:eastAsia="Arial" w:hAnsi="Arial"/>
          <w:lang w:eastAsia="pt-BR"/>
        </w:rPr>
        <w:tab/>
        <w:t>O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46BF8245" w14:textId="16BC0D9E" w:rsidR="00575DD9"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18.12.</w:t>
      </w:r>
      <w:r w:rsidRPr="00D019C4">
        <w:rPr>
          <w:rFonts w:ascii="Arial" w:eastAsia="Arial" w:hAnsi="Arial"/>
          <w:lang w:eastAsia="pt-BR"/>
        </w:rPr>
        <w:tab/>
        <w:t>As sanções de impedimento de licitar e contratar e declaração de inidoneidade para licitar ou contratar são passíveis de reabilitação na forma do art. 163 da Lei Federal nº 14.133/21.</w:t>
      </w:r>
    </w:p>
    <w:p w14:paraId="3BF57279"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19 - DAS INFORMAÇÕES COMPLEMENTARES:</w:t>
      </w:r>
    </w:p>
    <w:p w14:paraId="3B7FEB5A"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lastRenderedPageBreak/>
        <w:t>19.1. DO MAPEAMENTO DE RISCO</w:t>
      </w:r>
    </w:p>
    <w:p w14:paraId="3574BE87"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Para o presente objeto, não se vislumbram riscos específicos relevantes a serem mapeados. Não se trata de hipótese em que a lei trate como obrigatório o mapeamento específico ou a elaboração de cláusula de matriz de riscos. A Superintendência de Gestão Administrativa, com apoio da Diretoria-Geral, do Escritório de Integridade e da Auditoria Interna, realizou o mapeamento genérico dos riscos que podem comprometer o sucesso das licitações e a boa execução contratual, o qual foi validado, conforme demonstram os docs. constantes do processo SEI nº 19.16.3899.0085400/2024-72.</w:t>
      </w:r>
    </w:p>
    <w:p w14:paraId="66528BFC" w14:textId="2C75FB57" w:rsidR="00575DD9"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 xml:space="preserve">Tendo por referência também o art. 22, §3°, da nova lei de licitações, cabe destacar, ainda, que não se trata de contratação de obra, serviço de grande vulto ou em que seja adotado regimes de contratação integrada ou </w:t>
      </w:r>
      <w:proofErr w:type="spellStart"/>
      <w:r w:rsidRPr="00D019C4">
        <w:rPr>
          <w:rFonts w:ascii="Arial" w:eastAsia="Arial" w:hAnsi="Arial"/>
          <w:lang w:eastAsia="pt-BR"/>
        </w:rPr>
        <w:t>semi-integrada</w:t>
      </w:r>
      <w:proofErr w:type="spellEnd"/>
      <w:r w:rsidRPr="00D019C4">
        <w:rPr>
          <w:rFonts w:ascii="Arial" w:eastAsia="Arial" w:hAnsi="Arial"/>
          <w:lang w:eastAsia="pt-BR"/>
        </w:rPr>
        <w:t>, e nem das hipóteses contempladas no art. 1º da Deliberação Conjunta CEGEC/CEINT n° 01/24.</w:t>
      </w:r>
    </w:p>
    <w:p w14:paraId="07D1369D" w14:textId="77777777" w:rsidR="00575DD9" w:rsidRPr="00CA3EE2"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sidRPr="00CA3EE2">
        <w:rPr>
          <w:rFonts w:ascii="Arial" w:eastAsia="Arial" w:hAnsi="Arial"/>
          <w:b/>
          <w:bCs/>
          <w:sz w:val="24"/>
          <w:szCs w:val="24"/>
          <w:lang w:eastAsia="pt-BR"/>
        </w:rPr>
        <w:t>20 - UNIDADE ADMINISTRATIVA RESPONSÁVEL:</w:t>
      </w:r>
    </w:p>
    <w:p w14:paraId="2A81C56C" w14:textId="03A1044F" w:rsidR="001D0099" w:rsidRPr="00D019C4" w:rsidRDefault="001D0099" w:rsidP="001D0099">
      <w:pPr>
        <w:spacing w:after="200" w:line="276" w:lineRule="auto"/>
        <w:jc w:val="both"/>
        <w:rPr>
          <w:rFonts w:ascii="Arial" w:eastAsia="Arial" w:hAnsi="Arial"/>
          <w:lang w:eastAsia="pt-BR"/>
        </w:rPr>
      </w:pPr>
      <w:r w:rsidRPr="00D019C4">
        <w:rPr>
          <w:rFonts w:ascii="Arial" w:eastAsia="Arial" w:hAnsi="Arial"/>
          <w:b/>
          <w:lang w:eastAsia="pt-BR"/>
        </w:rPr>
        <w:t xml:space="preserve">20.1 Nome por extenso e sigla da Unidade Gestora da Contratação (UGC): </w:t>
      </w:r>
      <w:r w:rsidRPr="00D019C4">
        <w:rPr>
          <w:rFonts w:ascii="Arial" w:eastAsia="Arial" w:hAnsi="Arial"/>
          <w:lang w:eastAsia="pt-BR"/>
        </w:rPr>
        <w:t>Diretoria de Suporte e Soluções Ágeis – DSSA</w:t>
      </w:r>
    </w:p>
    <w:p w14:paraId="4F7F7C54" w14:textId="664A066B" w:rsidR="001D0099" w:rsidRPr="00D019C4" w:rsidRDefault="001D0099" w:rsidP="001D0099">
      <w:pPr>
        <w:spacing w:after="200" w:line="276" w:lineRule="auto"/>
        <w:jc w:val="both"/>
        <w:rPr>
          <w:rFonts w:ascii="Arial" w:eastAsia="Arial" w:hAnsi="Arial"/>
          <w:b/>
          <w:lang w:eastAsia="pt-BR"/>
        </w:rPr>
      </w:pPr>
      <w:r w:rsidRPr="00D019C4">
        <w:rPr>
          <w:rFonts w:ascii="Arial" w:eastAsia="Arial" w:hAnsi="Arial"/>
          <w:b/>
          <w:lang w:eastAsia="pt-BR"/>
        </w:rPr>
        <w:t xml:space="preserve">20.2 Código SIAD da Unidade emissora de AF / OS: </w:t>
      </w:r>
      <w:r w:rsidRPr="00D019C4">
        <w:rPr>
          <w:rFonts w:ascii="Arial" w:eastAsia="Arial" w:hAnsi="Arial"/>
          <w:lang w:eastAsia="pt-BR"/>
        </w:rPr>
        <w:t>1091038</w:t>
      </w:r>
      <w:r w:rsidRPr="00D019C4">
        <w:rPr>
          <w:rFonts w:ascii="Arial" w:eastAsia="Arial" w:hAnsi="Arial"/>
          <w:b/>
          <w:lang w:eastAsia="pt-BR"/>
        </w:rPr>
        <w:t xml:space="preserve"> </w:t>
      </w:r>
    </w:p>
    <w:p w14:paraId="68D16FEA" w14:textId="3925FD0E" w:rsidR="001D0099" w:rsidRPr="00D019C4" w:rsidRDefault="001D0099" w:rsidP="001D0099">
      <w:pPr>
        <w:spacing w:after="200" w:line="276" w:lineRule="auto"/>
        <w:jc w:val="both"/>
        <w:rPr>
          <w:rFonts w:ascii="Arial" w:eastAsia="Arial" w:hAnsi="Arial"/>
          <w:b/>
          <w:lang w:eastAsia="pt-BR"/>
        </w:rPr>
      </w:pPr>
      <w:r w:rsidRPr="00D019C4">
        <w:rPr>
          <w:rFonts w:ascii="Arial" w:eastAsia="Arial" w:hAnsi="Arial"/>
          <w:b/>
          <w:lang w:eastAsia="pt-BR"/>
        </w:rPr>
        <w:t xml:space="preserve">20.3 Gestor do Contrato: </w:t>
      </w:r>
      <w:r w:rsidRPr="00D019C4">
        <w:rPr>
          <w:rFonts w:ascii="Arial" w:eastAsia="Arial" w:hAnsi="Arial"/>
          <w:lang w:eastAsia="pt-BR"/>
        </w:rPr>
        <w:t>DANIEL MACHADO MAIA</w:t>
      </w:r>
    </w:p>
    <w:p w14:paraId="45BF5633" w14:textId="35B6BA93" w:rsidR="001D0099" w:rsidRPr="00D019C4" w:rsidRDefault="001D0099" w:rsidP="001D0099">
      <w:pPr>
        <w:spacing w:after="200" w:line="276" w:lineRule="auto"/>
        <w:jc w:val="both"/>
        <w:rPr>
          <w:rFonts w:ascii="Arial" w:eastAsia="Arial" w:hAnsi="Arial"/>
          <w:b/>
          <w:lang w:eastAsia="pt-BR"/>
        </w:rPr>
      </w:pPr>
      <w:r w:rsidRPr="00D019C4">
        <w:rPr>
          <w:rFonts w:ascii="Arial" w:eastAsia="Arial" w:hAnsi="Arial"/>
          <w:b/>
          <w:lang w:eastAsia="pt-BR"/>
        </w:rPr>
        <w:t xml:space="preserve">20.4 Fiscal Técnico Titular do Contrato (Servidor): </w:t>
      </w:r>
      <w:r w:rsidRPr="00D019C4">
        <w:rPr>
          <w:rFonts w:ascii="Arial" w:eastAsia="Arial" w:hAnsi="Arial"/>
          <w:lang w:eastAsia="pt-BR"/>
        </w:rPr>
        <w:t>FLÁVIO HENRIQUE EVARISTO GOMES</w:t>
      </w:r>
    </w:p>
    <w:p w14:paraId="585AB579" w14:textId="3FE7EF51" w:rsidR="001D0099" w:rsidRPr="00D019C4" w:rsidRDefault="001D0099" w:rsidP="001D0099">
      <w:pPr>
        <w:spacing w:after="200" w:line="276" w:lineRule="auto"/>
        <w:jc w:val="both"/>
        <w:rPr>
          <w:rFonts w:ascii="Arial" w:eastAsia="Arial" w:hAnsi="Arial"/>
          <w:b/>
          <w:lang w:eastAsia="pt-BR"/>
        </w:rPr>
      </w:pPr>
      <w:r w:rsidRPr="00D019C4">
        <w:rPr>
          <w:rFonts w:ascii="Arial" w:eastAsia="Arial" w:hAnsi="Arial"/>
          <w:b/>
          <w:lang w:eastAsia="pt-BR"/>
        </w:rPr>
        <w:t>20.5 Fiscal Técnico Suplente do Contrato (Servidor):</w:t>
      </w:r>
      <w:r w:rsidR="00C50BD8" w:rsidRPr="00D019C4">
        <w:rPr>
          <w:rFonts w:ascii="Arial" w:eastAsia="Arial" w:hAnsi="Arial"/>
          <w:b/>
          <w:lang w:eastAsia="pt-BR"/>
        </w:rPr>
        <w:t xml:space="preserve"> </w:t>
      </w:r>
      <w:r w:rsidR="00C50BD8" w:rsidRPr="00D019C4">
        <w:rPr>
          <w:rFonts w:ascii="Arial" w:eastAsia="Arial" w:hAnsi="Arial"/>
          <w:lang w:eastAsia="pt-BR"/>
        </w:rPr>
        <w:t>IVONELIO DE SOUSA JUNIOR</w:t>
      </w:r>
    </w:p>
    <w:p w14:paraId="74EC5EFA"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6C37CC4F"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21.1.</w:t>
      </w:r>
      <w:r w:rsidRPr="00D019C4">
        <w:rPr>
          <w:rFonts w:ascii="Arial" w:eastAsia="Arial" w:hAnsi="Arial"/>
          <w:lang w:eastAsia="pt-BR"/>
        </w:rPr>
        <w:tab/>
        <w:t>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3A5EBC9"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21.2.</w:t>
      </w:r>
      <w:r w:rsidRPr="00D019C4">
        <w:rPr>
          <w:rFonts w:ascii="Arial" w:eastAsia="Arial" w:hAnsi="Arial"/>
          <w:lang w:eastAsia="pt-BR"/>
        </w:rPr>
        <w:tab/>
        <w:t>O CONTRATANTE assume o papel de controlador, nos termos do artigo 5º, VI, da Lei n.º 13.709/2018, e a CONTRATADA assume o papel de operador, nos termos do artigo 5º, VII, da Lei n.º 13.709/2018.</w:t>
      </w:r>
    </w:p>
    <w:p w14:paraId="7F5345DF"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21.3.</w:t>
      </w:r>
      <w:r w:rsidRPr="00D019C4">
        <w:rPr>
          <w:rFonts w:ascii="Arial" w:eastAsia="Arial" w:hAnsi="Arial"/>
          <w:lang w:eastAsia="pt-BR"/>
        </w:rPr>
        <w:tab/>
        <w:t xml:space="preserve">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w:t>
      </w:r>
      <w:r w:rsidRPr="00D019C4">
        <w:rPr>
          <w:rFonts w:ascii="Arial" w:eastAsia="Arial" w:hAnsi="Arial"/>
          <w:lang w:eastAsia="pt-BR"/>
        </w:rPr>
        <w:lastRenderedPageBreak/>
        <w:t>com as finalidades e prazos acordados, sob pena de responsabilização administrativa, civil e criminal.</w:t>
      </w:r>
    </w:p>
    <w:p w14:paraId="124061FA" w14:textId="709E076F"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21.4.</w:t>
      </w:r>
      <w:r w:rsidRPr="00D019C4">
        <w:rPr>
          <w:rFonts w:ascii="Arial" w:eastAsia="Arial" w:hAnsi="Arial"/>
          <w:lang w:eastAsia="pt-BR"/>
        </w:rPr>
        <w:tab/>
        <w:t>É dever da CONTRATADA orientar e treinar seus empregados e colaboradores sobre os</w:t>
      </w:r>
      <w:r w:rsidR="00D1351F" w:rsidRPr="00D019C4">
        <w:rPr>
          <w:rFonts w:ascii="Arial" w:eastAsia="Arial" w:hAnsi="Arial"/>
          <w:lang w:eastAsia="pt-BR"/>
        </w:rPr>
        <w:t xml:space="preserve"> </w:t>
      </w:r>
      <w:r w:rsidRPr="00D019C4">
        <w:rPr>
          <w:rFonts w:ascii="Arial" w:eastAsia="Arial" w:hAnsi="Arial"/>
          <w:lang w:eastAsia="pt-BR"/>
        </w:rPr>
        <w:t>deveres, requisitos e responsabilidades decorrentes das leis e regulamentos de proteção de dados pessoais.</w:t>
      </w:r>
    </w:p>
    <w:p w14:paraId="4AFB7887"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21.5.</w:t>
      </w:r>
      <w:r w:rsidRPr="00D019C4">
        <w:rPr>
          <w:rFonts w:ascii="Arial" w:eastAsia="Arial" w:hAnsi="Arial"/>
          <w:lang w:eastAsia="pt-BR"/>
        </w:rPr>
        <w:tab/>
        <w:t>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2C4BC28A"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21.6.</w:t>
      </w:r>
      <w:r w:rsidRPr="00D019C4">
        <w:rPr>
          <w:rFonts w:ascii="Arial" w:eastAsia="Arial" w:hAnsi="Arial"/>
          <w:lang w:eastAsia="pt-BR"/>
        </w:rPr>
        <w:tab/>
        <w:t>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7172E665"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21.7.</w:t>
      </w:r>
      <w:r w:rsidRPr="00D019C4">
        <w:rPr>
          <w:rFonts w:ascii="Arial" w:eastAsia="Arial" w:hAnsi="Arial"/>
          <w:lang w:eastAsia="pt-BR"/>
        </w:rPr>
        <w:tab/>
        <w:t>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5FFDAEB8"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21.8.</w:t>
      </w:r>
      <w:r w:rsidRPr="00D019C4">
        <w:rPr>
          <w:rFonts w:ascii="Arial" w:eastAsia="Arial" w:hAnsi="Arial"/>
          <w:lang w:eastAsia="pt-BR"/>
        </w:rPr>
        <w:tab/>
        <w:t>Os dados pessoais obtidos a partir da contratação serão eliminados após o término de seu tratamento, no âmbito e nos limites técnicos das atividades, sendo permitida a conservação para as finalidades estabelecidas no artigo 16 da Lei n.º 13.709/2018.</w:t>
      </w:r>
    </w:p>
    <w:p w14:paraId="2224B6C4"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21.9.</w:t>
      </w:r>
      <w:r w:rsidRPr="00D019C4">
        <w:rPr>
          <w:rFonts w:ascii="Arial" w:eastAsia="Arial" w:hAnsi="Arial"/>
          <w:lang w:eastAsia="pt-BR"/>
        </w:rPr>
        <w:tab/>
        <w:t>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75844295"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Parágrafo único: A comunicação deverá ser enviada para o e-mail: encarregado@mpmg.mp.br, devendo trazer em seu bojo, no mínimo, as seguintes informações:</w:t>
      </w:r>
    </w:p>
    <w:p w14:paraId="6DFB55F9"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I</w:t>
      </w:r>
      <w:r w:rsidRPr="00D019C4">
        <w:rPr>
          <w:rFonts w:ascii="Arial" w:eastAsia="Arial" w:hAnsi="Arial"/>
          <w:lang w:eastAsia="pt-BR"/>
        </w:rPr>
        <w:tab/>
        <w:t>- a descrição e a natureza dos dados pessoais afetados;</w:t>
      </w:r>
    </w:p>
    <w:p w14:paraId="5E1E176F"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II</w:t>
      </w:r>
      <w:r w:rsidRPr="00D019C4">
        <w:rPr>
          <w:rFonts w:ascii="Arial" w:eastAsia="Arial" w:hAnsi="Arial"/>
          <w:lang w:eastAsia="pt-BR"/>
        </w:rPr>
        <w:tab/>
        <w:t xml:space="preserve">- </w:t>
      </w:r>
      <w:proofErr w:type="gramStart"/>
      <w:r w:rsidRPr="00D019C4">
        <w:rPr>
          <w:rFonts w:ascii="Arial" w:eastAsia="Arial" w:hAnsi="Arial"/>
          <w:lang w:eastAsia="pt-BR"/>
        </w:rPr>
        <w:t>as</w:t>
      </w:r>
      <w:proofErr w:type="gramEnd"/>
      <w:r w:rsidRPr="00D019C4">
        <w:rPr>
          <w:rFonts w:ascii="Arial" w:eastAsia="Arial" w:hAnsi="Arial"/>
          <w:lang w:eastAsia="pt-BR"/>
        </w:rPr>
        <w:t xml:space="preserve"> informações sobre os titulares envolvidos;</w:t>
      </w:r>
    </w:p>
    <w:p w14:paraId="4375DF68"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III</w:t>
      </w:r>
      <w:r w:rsidRPr="00D019C4">
        <w:rPr>
          <w:rFonts w:ascii="Arial" w:eastAsia="Arial" w:hAnsi="Arial"/>
          <w:lang w:eastAsia="pt-BR"/>
        </w:rPr>
        <w:tab/>
        <w:t>- as medidas técnicas e de segurança utilizadas para a proteção dos dados pessoais, observados os casos de sigilo legal e institucional;</w:t>
      </w:r>
    </w:p>
    <w:p w14:paraId="1C0869B5"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IV</w:t>
      </w:r>
      <w:r w:rsidRPr="00D019C4">
        <w:rPr>
          <w:rFonts w:ascii="Arial" w:eastAsia="Arial" w:hAnsi="Arial"/>
          <w:lang w:eastAsia="pt-BR"/>
        </w:rPr>
        <w:tab/>
        <w:t xml:space="preserve">- </w:t>
      </w:r>
      <w:proofErr w:type="gramStart"/>
      <w:r w:rsidRPr="00D019C4">
        <w:rPr>
          <w:rFonts w:ascii="Arial" w:eastAsia="Arial" w:hAnsi="Arial"/>
          <w:lang w:eastAsia="pt-BR"/>
        </w:rPr>
        <w:t>os</w:t>
      </w:r>
      <w:proofErr w:type="gramEnd"/>
      <w:r w:rsidRPr="00D019C4">
        <w:rPr>
          <w:rFonts w:ascii="Arial" w:eastAsia="Arial" w:hAnsi="Arial"/>
          <w:lang w:eastAsia="pt-BR"/>
        </w:rPr>
        <w:t xml:space="preserve"> riscos relacionados ao incidente;</w:t>
      </w:r>
    </w:p>
    <w:p w14:paraId="09CBFED4"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V</w:t>
      </w:r>
      <w:r w:rsidRPr="00D019C4">
        <w:rPr>
          <w:rFonts w:ascii="Arial" w:eastAsia="Arial" w:hAnsi="Arial"/>
          <w:lang w:eastAsia="pt-BR"/>
        </w:rPr>
        <w:tab/>
        <w:t xml:space="preserve">- </w:t>
      </w:r>
      <w:proofErr w:type="gramStart"/>
      <w:r w:rsidRPr="00D019C4">
        <w:rPr>
          <w:rFonts w:ascii="Arial" w:eastAsia="Arial" w:hAnsi="Arial"/>
          <w:lang w:eastAsia="pt-BR"/>
        </w:rPr>
        <w:t>os</w:t>
      </w:r>
      <w:proofErr w:type="gramEnd"/>
      <w:r w:rsidRPr="00D019C4">
        <w:rPr>
          <w:rFonts w:ascii="Arial" w:eastAsia="Arial" w:hAnsi="Arial"/>
          <w:lang w:eastAsia="pt-BR"/>
        </w:rPr>
        <w:t xml:space="preserve"> motivos da demora, no caso de a comunicação não ter sido imediata; e</w:t>
      </w:r>
    </w:p>
    <w:p w14:paraId="6B8FDAEC" w14:textId="27CB6D78" w:rsidR="00575DD9" w:rsidRPr="00D019C4" w:rsidRDefault="008B6DD5" w:rsidP="00D1351F">
      <w:pPr>
        <w:spacing w:after="200" w:line="276" w:lineRule="auto"/>
        <w:jc w:val="both"/>
        <w:rPr>
          <w:rFonts w:ascii="Arial" w:hAnsi="Arial"/>
        </w:rPr>
      </w:pPr>
      <w:r w:rsidRPr="00D019C4">
        <w:rPr>
          <w:rFonts w:ascii="Arial" w:eastAsia="Arial" w:hAnsi="Arial"/>
          <w:lang w:eastAsia="pt-BR"/>
        </w:rPr>
        <w:lastRenderedPageBreak/>
        <w:t>VI</w:t>
      </w:r>
      <w:r w:rsidRPr="00D019C4">
        <w:rPr>
          <w:rFonts w:ascii="Arial" w:eastAsia="Arial" w:hAnsi="Arial"/>
          <w:lang w:eastAsia="pt-BR"/>
        </w:rPr>
        <w:tab/>
        <w:t xml:space="preserve">- </w:t>
      </w:r>
      <w:proofErr w:type="gramStart"/>
      <w:r w:rsidRPr="00D019C4">
        <w:rPr>
          <w:rFonts w:ascii="Arial" w:eastAsia="Arial" w:hAnsi="Arial"/>
          <w:lang w:eastAsia="pt-BR"/>
        </w:rPr>
        <w:t>as</w:t>
      </w:r>
      <w:proofErr w:type="gramEnd"/>
      <w:r w:rsidRPr="00D019C4">
        <w:rPr>
          <w:rFonts w:ascii="Arial" w:eastAsia="Arial" w:hAnsi="Arial"/>
          <w:lang w:eastAsia="pt-BR"/>
        </w:rPr>
        <w:t xml:space="preserve"> medidas que foram ou que serão adotadas para reverter ou mitigar os efeitos do prejuízo.</w:t>
      </w:r>
    </w:p>
    <w:p w14:paraId="08CE7531" w14:textId="77777777" w:rsidR="00575DD9" w:rsidRDefault="005F2F27" w:rsidP="00CA3EE2">
      <w:pPr>
        <w:pBdr>
          <w:top w:val="single" w:sz="4" w:space="1" w:color="000000"/>
          <w:left w:val="single" w:sz="4" w:space="1" w:color="000000"/>
          <w:bottom w:val="single" w:sz="4" w:space="1" w:color="000000"/>
          <w:right w:val="single" w:sz="4" w:space="1" w:color="000000"/>
        </w:pBdr>
        <w:jc w:val="both"/>
        <w:rPr>
          <w:rFonts w:ascii="Arial" w:hAnsi="Arial"/>
        </w:rPr>
      </w:pPr>
      <w:r>
        <w:rPr>
          <w:rFonts w:ascii="Arial" w:hAnsi="Arial"/>
          <w:b/>
          <w:bCs/>
          <w:sz w:val="24"/>
          <w:szCs w:val="24"/>
        </w:rPr>
        <w:t>22 – DAS ESTIMATIVAS DO VALOR DA CONTRATAÇÃO:</w:t>
      </w:r>
    </w:p>
    <w:p w14:paraId="2B328FCD" w14:textId="77777777" w:rsidR="008B6DD5" w:rsidRPr="00D019C4" w:rsidRDefault="008B6DD5" w:rsidP="00CA3EE2">
      <w:pPr>
        <w:spacing w:after="200" w:line="276" w:lineRule="auto"/>
        <w:jc w:val="both"/>
        <w:rPr>
          <w:rFonts w:ascii="Arial" w:eastAsia="Arial" w:hAnsi="Arial"/>
          <w:lang w:eastAsia="pt-BR"/>
        </w:rPr>
      </w:pPr>
      <w:r w:rsidRPr="00D019C4">
        <w:rPr>
          <w:rFonts w:ascii="Arial" w:eastAsia="Arial" w:hAnsi="Arial"/>
          <w:lang w:eastAsia="pt-BR"/>
        </w:rPr>
        <w:t>22.1.</w:t>
      </w:r>
      <w:r w:rsidRPr="00D019C4">
        <w:rPr>
          <w:rFonts w:ascii="Arial" w:eastAsia="Arial" w:hAnsi="Arial"/>
          <w:lang w:eastAsia="pt-BR"/>
        </w:rPr>
        <w:tab/>
        <w:t>A estimativa da despesa será oportunamente informada nos autos do processo pela DGCL, conforme Mapa de Preços a ser elaborado.</w:t>
      </w:r>
    </w:p>
    <w:p w14:paraId="089A86D6" w14:textId="46E995BD" w:rsidR="00575DD9" w:rsidRPr="00D019C4" w:rsidRDefault="008B6DD5" w:rsidP="00D1351F">
      <w:pPr>
        <w:spacing w:after="200" w:line="276" w:lineRule="auto"/>
        <w:jc w:val="both"/>
        <w:rPr>
          <w:rFonts w:ascii="Arial" w:hAnsi="Arial"/>
          <w:highlight w:val="green"/>
        </w:rPr>
      </w:pPr>
      <w:r w:rsidRPr="00D019C4">
        <w:rPr>
          <w:rFonts w:ascii="Arial" w:eastAsia="Arial" w:hAnsi="Arial"/>
          <w:lang w:eastAsia="pt-BR"/>
        </w:rPr>
        <w:t>22.2.</w:t>
      </w:r>
      <w:r w:rsidRPr="00D019C4">
        <w:rPr>
          <w:rFonts w:ascii="Arial" w:eastAsia="Arial" w:hAnsi="Arial"/>
          <w:lang w:eastAsia="pt-BR"/>
        </w:rPr>
        <w:tab/>
        <w:t>A estimativa da despesa deverá ser mantida em sigilo, tendo em vista que a depender do mercado, caso o orçamento estimado da contratação seja publicado, podemos ter o chamado efeito âncora, onde os licitantes elevam seus preços propostos para se aproximar do valor de referência da Administração, ainda que seu produto valha menos, tendo uma margem maior para a etapa de lances, reduzindo assim o poder de barganha da Administração, fato não desejado para este processo.</w:t>
      </w:r>
    </w:p>
    <w:p w14:paraId="2B336B0D" w14:textId="77777777" w:rsidR="00575DD9" w:rsidRDefault="005F2F27" w:rsidP="00CA3EE2">
      <w:pPr>
        <w:pBdr>
          <w:top w:val="single" w:sz="4" w:space="1" w:color="000000"/>
          <w:left w:val="single" w:sz="4" w:space="1" w:color="000000"/>
          <w:bottom w:val="single" w:sz="4" w:space="1" w:color="000000"/>
          <w:right w:val="single" w:sz="4" w:space="1" w:color="000000"/>
        </w:pBdr>
        <w:jc w:val="both"/>
        <w:rPr>
          <w:b/>
          <w:bCs/>
          <w:sz w:val="24"/>
          <w:szCs w:val="24"/>
        </w:rPr>
      </w:pPr>
      <w:r>
        <w:rPr>
          <w:rFonts w:ascii="Arial" w:hAnsi="Arial"/>
          <w:b/>
          <w:bCs/>
          <w:sz w:val="24"/>
          <w:szCs w:val="24"/>
        </w:rPr>
        <w:t>23 – DA ADEQUAÇÃO ORÇAMENTÁRIA</w:t>
      </w:r>
      <w:r>
        <w:rPr>
          <w:b/>
          <w:bCs/>
          <w:sz w:val="24"/>
          <w:szCs w:val="24"/>
        </w:rPr>
        <w:t>:</w:t>
      </w:r>
    </w:p>
    <w:p w14:paraId="581745C2" w14:textId="342D84FD" w:rsidR="00575DD9" w:rsidRDefault="008B6DD5" w:rsidP="00A2121F">
      <w:pPr>
        <w:jc w:val="both"/>
        <w:rPr>
          <w:rFonts w:ascii="Arial" w:eastAsia="Arial" w:hAnsi="Arial"/>
          <w:sz w:val="20"/>
          <w:szCs w:val="20"/>
          <w:lang w:eastAsia="pt-BR"/>
        </w:rPr>
      </w:pPr>
      <w:r w:rsidRPr="008B6DD5">
        <w:t>A adequação orçamentária será oportunamente informada nos autos do processo pela DIOR.</w:t>
      </w:r>
    </w:p>
    <w:p w14:paraId="0FDC1598" w14:textId="77777777" w:rsidR="00575DD9" w:rsidRPr="00EF6983"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62F21350" w14:textId="77777777" w:rsidR="0054269E" w:rsidRPr="00D019C4" w:rsidRDefault="0054269E" w:rsidP="00CA3EE2">
      <w:pPr>
        <w:spacing w:after="200" w:line="276" w:lineRule="auto"/>
        <w:jc w:val="both"/>
        <w:rPr>
          <w:rFonts w:ascii="Arial" w:eastAsia="Arial" w:hAnsi="Arial"/>
          <w:b/>
          <w:lang w:eastAsia="pt-BR"/>
        </w:rPr>
      </w:pPr>
      <w:r w:rsidRPr="00D019C4">
        <w:rPr>
          <w:rFonts w:ascii="Arial" w:eastAsia="Arial" w:hAnsi="Arial"/>
          <w:b/>
          <w:lang w:eastAsia="pt-BR"/>
        </w:rPr>
        <w:t xml:space="preserve">Nome: </w:t>
      </w:r>
      <w:r w:rsidRPr="00D019C4">
        <w:rPr>
          <w:rFonts w:ascii="Arial" w:eastAsia="Arial" w:hAnsi="Arial"/>
          <w:bCs/>
          <w:lang w:eastAsia="pt-BR"/>
        </w:rPr>
        <w:t>WESLEY TOBIAS MARQUES SILVA</w:t>
      </w:r>
    </w:p>
    <w:p w14:paraId="7BDBDF17" w14:textId="77777777" w:rsidR="0054269E" w:rsidRPr="00D019C4" w:rsidRDefault="0054269E" w:rsidP="00CA3EE2">
      <w:pPr>
        <w:spacing w:after="200" w:line="276" w:lineRule="auto"/>
        <w:jc w:val="both"/>
        <w:rPr>
          <w:rFonts w:ascii="Arial" w:eastAsia="Arial" w:hAnsi="Arial"/>
          <w:b/>
          <w:lang w:eastAsia="pt-BR"/>
        </w:rPr>
      </w:pPr>
      <w:r w:rsidRPr="00D019C4">
        <w:rPr>
          <w:rFonts w:ascii="Arial" w:eastAsia="Arial" w:hAnsi="Arial"/>
          <w:b/>
          <w:lang w:eastAsia="pt-BR"/>
        </w:rPr>
        <w:t xml:space="preserve">Cargo: </w:t>
      </w:r>
      <w:r w:rsidRPr="00D019C4">
        <w:rPr>
          <w:rFonts w:ascii="Arial" w:eastAsia="Arial" w:hAnsi="Arial"/>
          <w:bCs/>
          <w:lang w:eastAsia="pt-BR"/>
        </w:rPr>
        <w:t>TÉCNICO DE MANUTENÇÃO ELETRÔNICA III</w:t>
      </w:r>
    </w:p>
    <w:p w14:paraId="7987A2AD" w14:textId="14600251" w:rsidR="00575DD9" w:rsidRPr="00D019C4" w:rsidRDefault="0054269E" w:rsidP="00CA3EE2">
      <w:pPr>
        <w:spacing w:after="200" w:line="276" w:lineRule="auto"/>
        <w:jc w:val="both"/>
        <w:rPr>
          <w:rFonts w:ascii="Arial" w:eastAsia="Arial" w:hAnsi="Arial"/>
          <w:lang w:eastAsia="pt-BR"/>
        </w:rPr>
      </w:pPr>
      <w:r w:rsidRPr="00D019C4">
        <w:rPr>
          <w:rFonts w:ascii="Arial" w:eastAsia="Arial" w:hAnsi="Arial"/>
          <w:b/>
          <w:lang w:eastAsia="pt-BR"/>
        </w:rPr>
        <w:t xml:space="preserve">Unidade Administrativa: </w:t>
      </w:r>
      <w:r w:rsidRPr="00D019C4">
        <w:rPr>
          <w:rFonts w:ascii="Arial" w:eastAsia="Arial" w:hAnsi="Arial"/>
          <w:bCs/>
          <w:lang w:eastAsia="pt-BR"/>
        </w:rPr>
        <w:t>DIRETORIA DE SUPORTE E SOLUÇÕES ÁGEIS - 1091038</w:t>
      </w:r>
    </w:p>
    <w:p w14:paraId="6378C733" w14:textId="77777777" w:rsidR="00575DD9" w:rsidRDefault="005F2F27" w:rsidP="00CA3EE2">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APROVAÇÃO DO TERMO DE REFERÊNCIA:</w:t>
      </w:r>
    </w:p>
    <w:p w14:paraId="238288DA" w14:textId="77777777" w:rsidR="0054269E" w:rsidRPr="00D019C4" w:rsidRDefault="0054269E" w:rsidP="00CA3EE2">
      <w:pPr>
        <w:suppressAutoHyphens w:val="0"/>
        <w:spacing w:after="0" w:line="240" w:lineRule="auto"/>
        <w:jc w:val="both"/>
        <w:rPr>
          <w:rFonts w:ascii="Arial" w:eastAsia="Arial" w:hAnsi="Arial"/>
          <w:lang w:eastAsia="pt-BR"/>
        </w:rPr>
      </w:pPr>
      <w:r w:rsidRPr="00D019C4">
        <w:rPr>
          <w:rFonts w:ascii="Arial" w:eastAsia="Arial" w:hAnsi="Arial"/>
          <w:b/>
          <w:bCs/>
          <w:lang w:eastAsia="pt-BR"/>
        </w:rPr>
        <w:t xml:space="preserve">Nome(s): </w:t>
      </w:r>
      <w:r w:rsidRPr="00D019C4">
        <w:rPr>
          <w:rFonts w:ascii="Arial" w:eastAsia="Arial" w:hAnsi="Arial"/>
          <w:lang w:eastAsia="pt-BR"/>
        </w:rPr>
        <w:t>ALEXSANDER BATISTA AGUIAR Cargo(s): COORDENADOR II</w:t>
      </w:r>
    </w:p>
    <w:p w14:paraId="2C430C18" w14:textId="77777777" w:rsidR="004E0D50" w:rsidRPr="00D019C4" w:rsidRDefault="004E0D50" w:rsidP="00CA3EE2">
      <w:pPr>
        <w:suppressAutoHyphens w:val="0"/>
        <w:spacing w:after="0" w:line="240" w:lineRule="auto"/>
        <w:jc w:val="both"/>
        <w:rPr>
          <w:rFonts w:ascii="Arial" w:eastAsia="Arial" w:hAnsi="Arial"/>
          <w:lang w:eastAsia="pt-BR"/>
        </w:rPr>
      </w:pPr>
    </w:p>
    <w:p w14:paraId="1EB30A41" w14:textId="61C8E012" w:rsidR="00575DD9" w:rsidRPr="00524ED1" w:rsidRDefault="0054269E" w:rsidP="00CA3EE2">
      <w:pPr>
        <w:suppressAutoHyphens w:val="0"/>
        <w:spacing w:after="0" w:line="240" w:lineRule="auto"/>
        <w:jc w:val="both"/>
        <w:rPr>
          <w:rFonts w:ascii="Arial" w:eastAsia="Times New Roman" w:hAnsi="Arial"/>
          <w:kern w:val="2"/>
          <w:sz w:val="24"/>
          <w:szCs w:val="24"/>
          <w:lang w:eastAsia="ar-SA"/>
        </w:rPr>
      </w:pPr>
      <w:r w:rsidRPr="00D019C4">
        <w:rPr>
          <w:rFonts w:ascii="Arial" w:eastAsia="Arial" w:hAnsi="Arial"/>
          <w:b/>
          <w:bCs/>
          <w:lang w:eastAsia="pt-BR"/>
        </w:rPr>
        <w:t xml:space="preserve">Unidade(s) Administrativa(s): </w:t>
      </w:r>
      <w:r w:rsidRPr="00D019C4">
        <w:rPr>
          <w:rFonts w:ascii="Arial" w:eastAsia="Arial" w:hAnsi="Arial"/>
          <w:lang w:eastAsia="pt-BR"/>
        </w:rPr>
        <w:t>DIRETORIA DE SUPORTE E SOLUÇÕES ÁGEIS – 1091038</w:t>
      </w:r>
      <w:r w:rsidR="003073AC">
        <w:rPr>
          <w:rFonts w:ascii="Arial" w:eastAsia="Times New Roman" w:hAnsi="Arial"/>
          <w:kern w:val="2"/>
          <w:sz w:val="24"/>
          <w:szCs w:val="24"/>
          <w:lang w:eastAsia="ar-SA"/>
        </w:rPr>
        <w:br w:type="page"/>
      </w:r>
    </w:p>
    <w:p w14:paraId="559D2538" w14:textId="77777777" w:rsidR="00A102B3" w:rsidRPr="004E0D50" w:rsidRDefault="00A102B3" w:rsidP="00CA3EE2">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4" w:name="_Toc238812715"/>
      <w:r w:rsidRPr="004E0D50">
        <w:rPr>
          <w:rFonts w:ascii="Arial" w:eastAsia="Times New Roman" w:hAnsi="Arial"/>
          <w:b/>
          <w:bCs/>
          <w:kern w:val="2"/>
          <w:sz w:val="24"/>
          <w:szCs w:val="24"/>
          <w:lang w:eastAsia="ar-SA"/>
        </w:rPr>
        <w:lastRenderedPageBreak/>
        <w:t>ANEXO V – DECLARAÇÕES</w:t>
      </w:r>
      <w:bookmarkEnd w:id="164"/>
      <w:r w:rsidRPr="004E0D50">
        <w:rPr>
          <w:rFonts w:ascii="Arial" w:eastAsia="Times New Roman" w:hAnsi="Arial"/>
          <w:b/>
          <w:bCs/>
          <w:kern w:val="2"/>
          <w:sz w:val="24"/>
          <w:szCs w:val="24"/>
          <w:lang w:eastAsia="ar-SA"/>
        </w:rPr>
        <w:t xml:space="preserve"> </w:t>
      </w:r>
    </w:p>
    <w:p w14:paraId="08A9CBBC" w14:textId="76E76B65" w:rsidR="00A102B3" w:rsidRPr="004E0D50" w:rsidRDefault="00A102B3" w:rsidP="00CA3EE2">
      <w:pPr>
        <w:spacing w:before="288" w:after="288"/>
        <w:jc w:val="both"/>
        <w:rPr>
          <w:rFonts w:ascii="Arial" w:eastAsia="SimSun" w:hAnsi="Arial"/>
          <w:kern w:val="2"/>
          <w:sz w:val="24"/>
          <w:szCs w:val="24"/>
          <w:lang w:eastAsia="hi-IN" w:bidi="hi-IN"/>
        </w:rPr>
      </w:pPr>
      <w:r w:rsidRPr="004E0D50">
        <w:rPr>
          <w:rFonts w:ascii="Arial" w:eastAsia="SimSun" w:hAnsi="Arial"/>
          <w:kern w:val="2"/>
          <w:sz w:val="24"/>
          <w:szCs w:val="24"/>
          <w:lang w:eastAsia="hi-IN" w:bidi="hi-IN"/>
        </w:rPr>
        <w:t xml:space="preserve">Processo Licitatório nº </w:t>
      </w:r>
      <w:r w:rsidR="00DC4F4E">
        <w:rPr>
          <w:rFonts w:ascii="Arial" w:eastAsia="SimSun" w:hAnsi="Arial"/>
          <w:kern w:val="2"/>
          <w:sz w:val="24"/>
          <w:szCs w:val="24"/>
          <w:lang w:eastAsia="hi-IN" w:bidi="hi-IN"/>
        </w:rPr>
        <w:t>176/2026</w:t>
      </w:r>
    </w:p>
    <w:p w14:paraId="74F99E78" w14:textId="69AA149B" w:rsidR="00A102B3" w:rsidRPr="004E0D50" w:rsidRDefault="00A102B3" w:rsidP="00CA3EE2">
      <w:pPr>
        <w:spacing w:before="288" w:after="288"/>
        <w:jc w:val="both"/>
        <w:rPr>
          <w:rFonts w:ascii="Arial" w:eastAsia="SimSun" w:hAnsi="Arial"/>
          <w:kern w:val="2"/>
          <w:sz w:val="24"/>
          <w:szCs w:val="24"/>
          <w:lang w:eastAsia="hi-IN" w:bidi="hi-IN"/>
        </w:rPr>
      </w:pPr>
      <w:r w:rsidRPr="004E0D50">
        <w:rPr>
          <w:rFonts w:ascii="Arial" w:eastAsia="SimSun" w:hAnsi="Arial"/>
          <w:kern w:val="2"/>
          <w:sz w:val="24"/>
          <w:szCs w:val="24"/>
          <w:lang w:eastAsia="hi-IN" w:bidi="hi-IN"/>
        </w:rPr>
        <w:t xml:space="preserve">Objeto: </w:t>
      </w:r>
      <w:r w:rsidR="00300781" w:rsidRPr="004E0D50">
        <w:rPr>
          <w:rFonts w:ascii="Arial" w:eastAsia="SimSun" w:hAnsi="Arial"/>
          <w:kern w:val="2"/>
          <w:sz w:val="24"/>
          <w:szCs w:val="24"/>
          <w:lang w:eastAsia="hi-IN" w:bidi="hi-IN"/>
        </w:rPr>
        <w:t>Aquisição de peças, ferramentas e acessórios de TI sob a forma de entrega integral, conforme especificações, exigências e quantidades estabelecidas neste Edital.</w:t>
      </w:r>
    </w:p>
    <w:p w14:paraId="2741641F" w14:textId="77777777" w:rsidR="00A102B3" w:rsidRPr="004E0D50" w:rsidRDefault="00A102B3" w:rsidP="00CA3EE2">
      <w:pPr>
        <w:jc w:val="both"/>
      </w:pPr>
    </w:p>
    <w:p w14:paraId="12AABCED" w14:textId="77777777" w:rsidR="00A102B3" w:rsidRPr="004E0D50" w:rsidRDefault="00A102B3" w:rsidP="00CA3EE2">
      <w:pPr>
        <w:jc w:val="both"/>
      </w:pPr>
      <w:r w:rsidRPr="004E0D50">
        <w:rPr>
          <w:rFonts w:ascii="Arial" w:hAnsi="Arial"/>
          <w:sz w:val="24"/>
          <w:szCs w:val="24"/>
        </w:rPr>
        <w:t xml:space="preserve">Pelo presente, </w:t>
      </w:r>
      <w:r w:rsidRPr="004E0D50">
        <w:rPr>
          <w:rFonts w:ascii="Arial" w:eastAsia="SimSun" w:hAnsi="Arial"/>
          <w:kern w:val="2"/>
          <w:sz w:val="24"/>
          <w:szCs w:val="24"/>
          <w:lang w:eastAsia="hi-IN" w:bidi="hi-IN"/>
        </w:rPr>
        <w:t>a empresa .................................................................................inscrita no CNPJ nº ...................................., por intermédio de seu representante legal, ........................................................................., portador(a) da Carteira de Identidade nº ........................... e do CPF nº ........................................,</w:t>
      </w:r>
      <w:r w:rsidRPr="004E0D50">
        <w:rPr>
          <w:rFonts w:eastAsia="SimSun"/>
          <w:kern w:val="2"/>
          <w:lang w:eastAsia="hi-IN" w:bidi="hi-IN"/>
        </w:rPr>
        <w:t xml:space="preserve"> </w:t>
      </w:r>
      <w:r w:rsidRPr="004E0D50">
        <w:rPr>
          <w:rFonts w:ascii="Arial" w:eastAsia="SimSun" w:hAnsi="Arial"/>
          <w:b/>
          <w:kern w:val="2"/>
          <w:sz w:val="24"/>
          <w:szCs w:val="24"/>
          <w:lang w:eastAsia="hi-IN" w:bidi="hi-IN"/>
        </w:rPr>
        <w:t>DECLARA</w:t>
      </w:r>
      <w:r w:rsidRPr="004E0D50">
        <w:rPr>
          <w:rFonts w:ascii="Arial" w:eastAsia="SimSun" w:hAnsi="Arial"/>
          <w:kern w:val="2"/>
          <w:sz w:val="24"/>
          <w:szCs w:val="24"/>
          <w:lang w:eastAsia="hi-IN" w:bidi="hi-IN"/>
        </w:rPr>
        <w:t xml:space="preserve">, </w:t>
      </w:r>
      <w:r w:rsidRPr="004E0D50">
        <w:rPr>
          <w:rFonts w:ascii="Arial" w:hAnsi="Arial"/>
          <w:sz w:val="24"/>
          <w:szCs w:val="24"/>
        </w:rPr>
        <w:t>sob as penas da legislação aplicável, que:</w:t>
      </w:r>
      <w:r w:rsidRPr="004E0D50">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4E0D50" w14:paraId="4F0117B3" w14:textId="77777777" w:rsidTr="1441BFA8">
        <w:trPr>
          <w:trHeight w:val="300"/>
        </w:trPr>
        <w:tc>
          <w:tcPr>
            <w:tcW w:w="6804" w:type="dxa"/>
            <w:vAlign w:val="center"/>
          </w:tcPr>
          <w:p w14:paraId="3B1E8466" w14:textId="77777777" w:rsidR="00A102B3" w:rsidRPr="004E0D50" w:rsidRDefault="00A102B3" w:rsidP="00CA3EE2">
            <w:pPr>
              <w:ind w:left="709" w:hanging="709"/>
              <w:jc w:val="both"/>
              <w:rPr>
                <w:rFonts w:ascii="Arial" w:hAnsi="Arial"/>
                <w:b/>
              </w:rPr>
            </w:pPr>
            <w:r w:rsidRPr="004E0D50">
              <w:rPr>
                <w:rFonts w:ascii="Arial" w:hAnsi="Arial"/>
                <w:b/>
              </w:rPr>
              <w:t>DECLARAÇÃO</w:t>
            </w:r>
          </w:p>
        </w:tc>
        <w:tc>
          <w:tcPr>
            <w:tcW w:w="1134" w:type="dxa"/>
            <w:vAlign w:val="center"/>
          </w:tcPr>
          <w:p w14:paraId="1CCA0EA7" w14:textId="77777777" w:rsidR="00A102B3" w:rsidRPr="004E0D50" w:rsidRDefault="00A102B3" w:rsidP="00CA3EE2">
            <w:pPr>
              <w:ind w:left="709" w:right="-102" w:hanging="810"/>
              <w:jc w:val="both"/>
              <w:rPr>
                <w:rFonts w:ascii="Arial" w:hAnsi="Arial"/>
                <w:b/>
              </w:rPr>
            </w:pPr>
            <w:r w:rsidRPr="004E0D50">
              <w:rPr>
                <w:rFonts w:ascii="Arial" w:hAnsi="Arial"/>
                <w:b/>
              </w:rPr>
              <w:t>DECLARA</w:t>
            </w:r>
          </w:p>
        </w:tc>
        <w:tc>
          <w:tcPr>
            <w:tcW w:w="1134" w:type="dxa"/>
            <w:vAlign w:val="center"/>
          </w:tcPr>
          <w:p w14:paraId="0EA0EF18" w14:textId="77777777" w:rsidR="00A102B3" w:rsidRPr="004E0D50" w:rsidRDefault="00A102B3" w:rsidP="00CA3EE2">
            <w:pPr>
              <w:spacing w:before="60"/>
              <w:jc w:val="both"/>
              <w:rPr>
                <w:rFonts w:ascii="Arial" w:hAnsi="Arial"/>
                <w:b/>
              </w:rPr>
            </w:pPr>
            <w:r w:rsidRPr="004E0D50">
              <w:rPr>
                <w:rFonts w:ascii="Arial" w:hAnsi="Arial"/>
                <w:b/>
              </w:rPr>
              <w:t>NÃO SE APLICA</w:t>
            </w:r>
          </w:p>
        </w:tc>
      </w:tr>
      <w:tr w:rsidR="00A102B3" w:rsidRPr="004E0D50" w14:paraId="2C3AA37E" w14:textId="77777777" w:rsidTr="1441BFA8">
        <w:trPr>
          <w:trHeight w:val="300"/>
        </w:trPr>
        <w:tc>
          <w:tcPr>
            <w:tcW w:w="6804" w:type="dxa"/>
            <w:vAlign w:val="center"/>
          </w:tcPr>
          <w:p w14:paraId="77F71FC4" w14:textId="77777777" w:rsidR="00A102B3" w:rsidRPr="004E0D50" w:rsidRDefault="42843A72" w:rsidP="00CA3EE2">
            <w:pPr>
              <w:pStyle w:val="PargrafodaLista"/>
              <w:numPr>
                <w:ilvl w:val="0"/>
                <w:numId w:val="7"/>
              </w:numPr>
              <w:spacing w:before="120" w:after="120"/>
              <w:ind w:left="709" w:hanging="709"/>
              <w:contextualSpacing/>
              <w:jc w:val="both"/>
              <w:rPr>
                <w:rFonts w:eastAsia="Aptos"/>
                <w:sz w:val="22"/>
                <w:szCs w:val="22"/>
              </w:rPr>
            </w:pPr>
            <w:r w:rsidRPr="004E0D50">
              <w:rPr>
                <w:rFonts w:eastAsia="Aptos"/>
                <w:sz w:val="22"/>
                <w:szCs w:val="22"/>
              </w:rPr>
              <w:t>A</w:t>
            </w:r>
            <w:r w:rsidR="00A102B3" w:rsidRPr="004E0D50">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5E8A9810" w14:textId="77777777" w:rsidR="00A102B3" w:rsidRPr="004E0D50" w:rsidRDefault="00A102B3" w:rsidP="00CA3EE2">
            <w:pPr>
              <w:ind w:left="709" w:hanging="709"/>
              <w:jc w:val="both"/>
            </w:pPr>
          </w:p>
        </w:tc>
        <w:tc>
          <w:tcPr>
            <w:tcW w:w="1134" w:type="dxa"/>
            <w:vAlign w:val="center"/>
          </w:tcPr>
          <w:p w14:paraId="05F89361" w14:textId="77777777" w:rsidR="00A102B3" w:rsidRPr="004E0D50" w:rsidRDefault="00A102B3" w:rsidP="00CA3EE2">
            <w:pPr>
              <w:ind w:left="709" w:hanging="709"/>
              <w:jc w:val="both"/>
            </w:pPr>
          </w:p>
        </w:tc>
      </w:tr>
      <w:tr w:rsidR="006A585B" w:rsidRPr="004E0D50" w14:paraId="3A9011FE" w14:textId="77777777" w:rsidTr="1441BFA8">
        <w:trPr>
          <w:trHeight w:val="300"/>
        </w:trPr>
        <w:tc>
          <w:tcPr>
            <w:tcW w:w="6804" w:type="dxa"/>
            <w:vAlign w:val="center"/>
          </w:tcPr>
          <w:p w14:paraId="609ED58A" w14:textId="77777777" w:rsidR="006A585B" w:rsidRPr="004E0D50" w:rsidRDefault="006A585B" w:rsidP="00CA3EE2">
            <w:pPr>
              <w:pStyle w:val="PargrafodaLista"/>
              <w:numPr>
                <w:ilvl w:val="0"/>
                <w:numId w:val="7"/>
              </w:numPr>
              <w:spacing w:before="288" w:after="288"/>
              <w:jc w:val="both"/>
              <w:rPr>
                <w:rFonts w:eastAsia="MS Mincho"/>
                <w:sz w:val="22"/>
                <w:szCs w:val="22"/>
                <w:lang w:eastAsia="pt-BR"/>
              </w:rPr>
            </w:pPr>
            <w:r w:rsidRPr="004E0D50">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4872F4E3" w14:textId="77777777" w:rsidR="006A585B" w:rsidRPr="004E0D50" w:rsidRDefault="006A585B" w:rsidP="00CA3EE2">
            <w:pPr>
              <w:ind w:left="709" w:hanging="709"/>
              <w:jc w:val="both"/>
            </w:pPr>
          </w:p>
        </w:tc>
        <w:tc>
          <w:tcPr>
            <w:tcW w:w="1134" w:type="dxa"/>
            <w:vAlign w:val="center"/>
          </w:tcPr>
          <w:p w14:paraId="7D297590" w14:textId="77777777" w:rsidR="006A585B" w:rsidRPr="004E0D50" w:rsidRDefault="006A585B" w:rsidP="00CA3EE2">
            <w:pPr>
              <w:ind w:left="709" w:hanging="709"/>
              <w:jc w:val="both"/>
            </w:pPr>
          </w:p>
        </w:tc>
      </w:tr>
      <w:tr w:rsidR="006A585B" w:rsidRPr="004E0D50" w14:paraId="03967120" w14:textId="77777777" w:rsidTr="1441BFA8">
        <w:trPr>
          <w:trHeight w:val="300"/>
        </w:trPr>
        <w:tc>
          <w:tcPr>
            <w:tcW w:w="6804" w:type="dxa"/>
            <w:vAlign w:val="center"/>
          </w:tcPr>
          <w:p w14:paraId="440F20B4" w14:textId="77777777" w:rsidR="006A585B" w:rsidRPr="004E0D50" w:rsidRDefault="006A585B" w:rsidP="00CA3EE2">
            <w:pPr>
              <w:pStyle w:val="PargrafodaLista"/>
              <w:numPr>
                <w:ilvl w:val="0"/>
                <w:numId w:val="7"/>
              </w:numPr>
              <w:spacing w:before="120" w:after="120"/>
              <w:ind w:left="709" w:hanging="709"/>
              <w:contextualSpacing/>
              <w:jc w:val="both"/>
              <w:rPr>
                <w:rFonts w:eastAsia="Aptos"/>
                <w:sz w:val="22"/>
                <w:szCs w:val="22"/>
              </w:rPr>
            </w:pPr>
            <w:r w:rsidRPr="004E0D50">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136674A8" w14:textId="77777777" w:rsidR="006A585B" w:rsidRPr="004E0D50" w:rsidRDefault="006A585B" w:rsidP="00CA3EE2">
            <w:pPr>
              <w:ind w:left="709" w:hanging="709"/>
              <w:jc w:val="both"/>
            </w:pPr>
          </w:p>
        </w:tc>
        <w:tc>
          <w:tcPr>
            <w:tcW w:w="1134" w:type="dxa"/>
            <w:vAlign w:val="center"/>
          </w:tcPr>
          <w:p w14:paraId="5C960DA6" w14:textId="77777777" w:rsidR="006A585B" w:rsidRPr="004E0D50" w:rsidRDefault="006A585B" w:rsidP="00CA3EE2">
            <w:pPr>
              <w:ind w:left="709" w:hanging="709"/>
              <w:jc w:val="both"/>
            </w:pPr>
          </w:p>
        </w:tc>
      </w:tr>
      <w:tr w:rsidR="006A585B" w:rsidRPr="004E0D50" w14:paraId="3190ABC9" w14:textId="77777777" w:rsidTr="1441BFA8">
        <w:trPr>
          <w:trHeight w:val="300"/>
        </w:trPr>
        <w:tc>
          <w:tcPr>
            <w:tcW w:w="6804" w:type="dxa"/>
            <w:vAlign w:val="center"/>
          </w:tcPr>
          <w:p w14:paraId="3D7E879B" w14:textId="77777777" w:rsidR="006A585B" w:rsidRPr="004E0D50" w:rsidRDefault="006A585B" w:rsidP="00CA3EE2">
            <w:pPr>
              <w:pStyle w:val="PargrafodaLista"/>
              <w:numPr>
                <w:ilvl w:val="0"/>
                <w:numId w:val="7"/>
              </w:numPr>
              <w:spacing w:before="120" w:after="120"/>
              <w:ind w:left="709" w:hanging="709"/>
              <w:contextualSpacing/>
              <w:jc w:val="both"/>
              <w:rPr>
                <w:rFonts w:eastAsia="Aptos"/>
                <w:sz w:val="22"/>
                <w:szCs w:val="22"/>
              </w:rPr>
            </w:pPr>
            <w:r w:rsidRPr="004E0D50">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3A251AE1" w14:textId="77777777" w:rsidR="006A585B" w:rsidRPr="004E0D50" w:rsidRDefault="006A585B" w:rsidP="00CA3EE2">
            <w:pPr>
              <w:spacing w:before="120" w:after="120"/>
              <w:contextualSpacing/>
              <w:jc w:val="both"/>
              <w:rPr>
                <w:rFonts w:eastAsia="Aptos"/>
              </w:rPr>
            </w:pPr>
          </w:p>
        </w:tc>
        <w:tc>
          <w:tcPr>
            <w:tcW w:w="1134" w:type="dxa"/>
            <w:vAlign w:val="center"/>
          </w:tcPr>
          <w:p w14:paraId="3C84EDD9" w14:textId="77777777" w:rsidR="006A585B" w:rsidRPr="004E0D50" w:rsidRDefault="006A585B" w:rsidP="00CA3EE2">
            <w:pPr>
              <w:ind w:left="709" w:hanging="709"/>
              <w:jc w:val="both"/>
            </w:pPr>
          </w:p>
        </w:tc>
        <w:tc>
          <w:tcPr>
            <w:tcW w:w="1134" w:type="dxa"/>
            <w:vAlign w:val="center"/>
          </w:tcPr>
          <w:p w14:paraId="52A57BF1" w14:textId="77777777" w:rsidR="006A585B" w:rsidRPr="004E0D50" w:rsidRDefault="006A585B" w:rsidP="00CA3EE2">
            <w:pPr>
              <w:ind w:left="709" w:hanging="709"/>
              <w:jc w:val="both"/>
            </w:pPr>
          </w:p>
        </w:tc>
      </w:tr>
      <w:tr w:rsidR="003073AC" w:rsidRPr="004E0D50" w14:paraId="533240D8" w14:textId="77777777" w:rsidTr="1441BFA8">
        <w:trPr>
          <w:trHeight w:val="300"/>
        </w:trPr>
        <w:tc>
          <w:tcPr>
            <w:tcW w:w="6804" w:type="dxa"/>
            <w:vAlign w:val="center"/>
          </w:tcPr>
          <w:p w14:paraId="161B12B1" w14:textId="77777777" w:rsidR="003073AC" w:rsidRPr="004E0D50" w:rsidRDefault="003073AC" w:rsidP="00CA3EE2">
            <w:pPr>
              <w:pStyle w:val="PargrafodaLista"/>
              <w:numPr>
                <w:ilvl w:val="0"/>
                <w:numId w:val="7"/>
              </w:numPr>
              <w:spacing w:before="120" w:after="120"/>
              <w:contextualSpacing/>
              <w:jc w:val="both"/>
              <w:rPr>
                <w:rFonts w:eastAsia="Aptos"/>
              </w:rPr>
            </w:pPr>
            <w:r w:rsidRPr="004E0D50">
              <w:rPr>
                <w:rFonts w:eastAsia="Aptos"/>
              </w:rPr>
              <w:lastRenderedPageBreak/>
              <w:t>Possui ciência em relação a todas as informações e condições locais para o cumprimento das obrigações objeto da licitação;</w:t>
            </w:r>
          </w:p>
          <w:p w14:paraId="27A8CD85" w14:textId="77777777" w:rsidR="003073AC" w:rsidRPr="004E0D50" w:rsidRDefault="003073AC" w:rsidP="00CA3EE2">
            <w:pPr>
              <w:pStyle w:val="PargrafodaLista"/>
              <w:spacing w:before="120" w:after="120"/>
              <w:ind w:left="709"/>
              <w:contextualSpacing/>
              <w:jc w:val="both"/>
              <w:rPr>
                <w:rFonts w:eastAsia="Aptos"/>
                <w:sz w:val="22"/>
                <w:szCs w:val="22"/>
              </w:rPr>
            </w:pPr>
          </w:p>
        </w:tc>
        <w:tc>
          <w:tcPr>
            <w:tcW w:w="1134" w:type="dxa"/>
            <w:vAlign w:val="center"/>
          </w:tcPr>
          <w:p w14:paraId="11E12A28" w14:textId="77777777" w:rsidR="003073AC" w:rsidRPr="004E0D50" w:rsidRDefault="003073AC" w:rsidP="00CA3EE2">
            <w:pPr>
              <w:ind w:left="709" w:hanging="709"/>
              <w:jc w:val="both"/>
            </w:pPr>
          </w:p>
        </w:tc>
        <w:tc>
          <w:tcPr>
            <w:tcW w:w="1134" w:type="dxa"/>
            <w:vAlign w:val="center"/>
          </w:tcPr>
          <w:p w14:paraId="061AF4E9" w14:textId="77777777" w:rsidR="003073AC" w:rsidRPr="004E0D50" w:rsidRDefault="003073AC" w:rsidP="00CA3EE2">
            <w:pPr>
              <w:ind w:left="709" w:hanging="709"/>
              <w:jc w:val="both"/>
            </w:pPr>
          </w:p>
        </w:tc>
      </w:tr>
    </w:tbl>
    <w:p w14:paraId="49EE9322" w14:textId="77777777" w:rsidR="00A102B3" w:rsidRPr="004E0D50" w:rsidRDefault="00A102B3" w:rsidP="00CA3EE2">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4E0D50" w14:paraId="754C6AC1" w14:textId="77777777" w:rsidTr="1441BFA8">
        <w:trPr>
          <w:trHeight w:val="300"/>
        </w:trPr>
        <w:tc>
          <w:tcPr>
            <w:tcW w:w="9072" w:type="dxa"/>
            <w:vAlign w:val="center"/>
          </w:tcPr>
          <w:p w14:paraId="608F5212" w14:textId="77777777" w:rsidR="00A102B3" w:rsidRPr="004E0D50" w:rsidRDefault="00A102B3" w:rsidP="00CA3EE2">
            <w:pPr>
              <w:ind w:left="709" w:hanging="709"/>
              <w:jc w:val="both"/>
              <w:rPr>
                <w:rFonts w:ascii="Arial" w:eastAsia="Aptos" w:hAnsi="Arial"/>
                <w:b/>
                <w:bCs/>
              </w:rPr>
            </w:pPr>
            <w:r w:rsidRPr="004E0D50">
              <w:rPr>
                <w:rFonts w:ascii="Arial" w:eastAsia="Aptos" w:hAnsi="Arial"/>
                <w:b/>
                <w:bCs/>
              </w:rPr>
              <w:t xml:space="preserve">Obs.: O preenchimento deste </w:t>
            </w:r>
            <w:r w:rsidRPr="004E0D50">
              <w:rPr>
                <w:rFonts w:ascii="Arial" w:eastAsia="Aptos" w:hAnsi="Arial"/>
                <w:b/>
                <w:bCs/>
                <w:i/>
                <w:iCs/>
              </w:rPr>
              <w:t>checklist</w:t>
            </w:r>
            <w:r w:rsidRPr="004E0D50">
              <w:rPr>
                <w:rFonts w:ascii="Arial" w:eastAsia="Aptos" w:hAnsi="Arial"/>
                <w:b/>
                <w:bCs/>
              </w:rPr>
              <w:t xml:space="preserve"> não exime o licitante da apresentação de eventuais outras declarações exigidas no edital e não abrangidas neste documento.</w:t>
            </w:r>
          </w:p>
        </w:tc>
      </w:tr>
    </w:tbl>
    <w:p w14:paraId="0FA875BD" w14:textId="77777777" w:rsidR="003073AC" w:rsidRPr="004E0D50" w:rsidRDefault="003073AC" w:rsidP="00CA3EE2">
      <w:pPr>
        <w:jc w:val="both"/>
        <w:rPr>
          <w:rFonts w:ascii="Arial" w:hAnsi="Arial"/>
          <w:b/>
        </w:rPr>
      </w:pPr>
    </w:p>
    <w:p w14:paraId="4CB97E72" w14:textId="77777777" w:rsidR="00A102B3" w:rsidRPr="004E0D50" w:rsidRDefault="00A102B3" w:rsidP="00CA3EE2">
      <w:pPr>
        <w:jc w:val="both"/>
        <w:rPr>
          <w:rFonts w:ascii="Arial" w:hAnsi="Arial"/>
          <w:b/>
        </w:rPr>
      </w:pPr>
      <w:r w:rsidRPr="004E0D50">
        <w:rPr>
          <w:rFonts w:ascii="Arial" w:hAnsi="Arial"/>
          <w:b/>
        </w:rPr>
        <w:t>*N/A = Não se aplica</w:t>
      </w:r>
    </w:p>
    <w:p w14:paraId="0334AA64" w14:textId="77777777" w:rsidR="00A102B3" w:rsidRPr="004E0D50" w:rsidRDefault="00A102B3" w:rsidP="00A2121F">
      <w:pPr>
        <w:spacing w:after="480"/>
        <w:jc w:val="center"/>
        <w:rPr>
          <w:b/>
          <w:sz w:val="20"/>
          <w:szCs w:val="20"/>
        </w:rPr>
      </w:pPr>
    </w:p>
    <w:p w14:paraId="1679830A" w14:textId="77777777" w:rsidR="00A102B3" w:rsidRPr="004E0D50" w:rsidRDefault="00A102B3" w:rsidP="00A2121F">
      <w:pPr>
        <w:spacing w:before="288" w:after="288"/>
        <w:jc w:val="center"/>
        <w:rPr>
          <w:rFonts w:ascii="Arial" w:eastAsia="SimSun" w:hAnsi="Arial"/>
          <w:kern w:val="2"/>
          <w:sz w:val="24"/>
          <w:szCs w:val="24"/>
          <w:lang w:eastAsia="hi-IN" w:bidi="hi-IN"/>
        </w:rPr>
      </w:pPr>
      <w:r w:rsidRPr="004E0D50">
        <w:rPr>
          <w:rFonts w:ascii="Arial" w:eastAsia="SimSun" w:hAnsi="Arial"/>
          <w:kern w:val="2"/>
          <w:sz w:val="24"/>
          <w:szCs w:val="24"/>
          <w:lang w:eastAsia="hi-IN" w:bidi="hi-IN"/>
        </w:rPr>
        <w:t>................................,  ..... de ....................... de ........</w:t>
      </w:r>
    </w:p>
    <w:p w14:paraId="4EA4DFC4" w14:textId="77777777" w:rsidR="00A102B3" w:rsidRPr="004E0D50" w:rsidRDefault="00A102B3" w:rsidP="00A2121F">
      <w:pPr>
        <w:spacing w:before="288" w:after="288"/>
        <w:jc w:val="center"/>
        <w:rPr>
          <w:rFonts w:ascii="Arial" w:eastAsia="SimSun" w:hAnsi="Arial"/>
          <w:kern w:val="2"/>
          <w:sz w:val="24"/>
          <w:szCs w:val="24"/>
          <w:lang w:eastAsia="hi-IN" w:bidi="hi-IN"/>
        </w:rPr>
      </w:pPr>
      <w:r w:rsidRPr="004E0D50">
        <w:rPr>
          <w:rFonts w:ascii="Arial" w:eastAsia="SimSun" w:hAnsi="Arial"/>
          <w:kern w:val="2"/>
          <w:sz w:val="24"/>
          <w:szCs w:val="24"/>
          <w:lang w:eastAsia="hi-IN" w:bidi="hi-IN"/>
        </w:rPr>
        <w:t>.....................................................................</w:t>
      </w:r>
    </w:p>
    <w:p w14:paraId="26293779" w14:textId="77777777" w:rsidR="00A102B3" w:rsidRPr="004E0D50" w:rsidRDefault="00A102B3" w:rsidP="00A2121F">
      <w:pPr>
        <w:spacing w:before="288" w:after="288"/>
        <w:jc w:val="center"/>
      </w:pPr>
      <w:r w:rsidRPr="004E0D50">
        <w:rPr>
          <w:rFonts w:ascii="Arial" w:eastAsia="SimSun" w:hAnsi="Arial"/>
          <w:kern w:val="2"/>
          <w:sz w:val="24"/>
          <w:szCs w:val="24"/>
          <w:lang w:eastAsia="hi-IN" w:bidi="hi-IN"/>
        </w:rPr>
        <w:t>Assinatura do representante legal</w:t>
      </w:r>
    </w:p>
    <w:p w14:paraId="7B533A38" w14:textId="77777777" w:rsidR="00575DD9" w:rsidRDefault="00575DD9" w:rsidP="00CA3EE2">
      <w:pPr>
        <w:jc w:val="both"/>
      </w:pPr>
    </w:p>
    <w:sectPr w:rsidR="00575DD9">
      <w:headerReference w:type="default" r:id="rId37"/>
      <w:footerReference w:type="default" r:id="rId38"/>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92B95" w14:textId="77777777" w:rsidR="00917867" w:rsidRDefault="00917867">
      <w:pPr>
        <w:spacing w:after="0" w:line="240" w:lineRule="auto"/>
      </w:pPr>
      <w:r>
        <w:separator/>
      </w:r>
    </w:p>
  </w:endnote>
  <w:endnote w:type="continuationSeparator" w:id="0">
    <w:p w14:paraId="7475DACC" w14:textId="77777777" w:rsidR="00917867" w:rsidRDefault="00917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5BC3F" w14:textId="18BCFDAA" w:rsidR="00822759" w:rsidRDefault="00822759">
    <w:pPr>
      <w:pStyle w:val="Rodap"/>
      <w:jc w:val="right"/>
      <w:rPr>
        <w:rFonts w:ascii="Times New Roman" w:hAnsi="Times New Roman" w:cs="Times New Roman"/>
      </w:rPr>
    </w:pPr>
    <w:r>
      <w:fldChar w:fldCharType="begin"/>
    </w:r>
    <w:r>
      <w:instrText>PAGE</w:instrText>
    </w:r>
    <w:r>
      <w:fldChar w:fldCharType="separate"/>
    </w:r>
    <w:r w:rsidR="005F3EB0">
      <w:rPr>
        <w:noProof/>
      </w:rPr>
      <w:t>21</w:t>
    </w:r>
    <w:r>
      <w:fldChar w:fldCharType="end"/>
    </w:r>
  </w:p>
  <w:p w14:paraId="66039E5E" w14:textId="77777777" w:rsidR="00822759" w:rsidRDefault="00822759">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48AF1" w14:textId="77777777" w:rsidR="00917867" w:rsidRDefault="00917867">
      <w:pPr>
        <w:spacing w:after="0" w:line="240" w:lineRule="auto"/>
      </w:pPr>
      <w:r>
        <w:separator/>
      </w:r>
    </w:p>
  </w:footnote>
  <w:footnote w:type="continuationSeparator" w:id="0">
    <w:p w14:paraId="2BF35823" w14:textId="77777777" w:rsidR="00917867" w:rsidRDefault="009178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AC1B3" w14:textId="77777777" w:rsidR="00822759" w:rsidRDefault="00822759">
    <w:pPr>
      <w:pStyle w:val="Cabealho"/>
      <w:jc w:val="center"/>
      <w:rPr>
        <w:rFonts w:ascii="Times New Roman" w:hAnsi="Times New Roman" w:cs="Times New Roman"/>
      </w:rPr>
    </w:pPr>
    <w:r>
      <w:rPr>
        <w:noProof/>
        <w:lang w:eastAsia="pt-BR"/>
      </w:rPr>
      <w:drawing>
        <wp:inline distT="0" distB="0" distL="0" distR="0" wp14:anchorId="65B671EA" wp14:editId="233D0230">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46258FA6" w14:textId="77777777" w:rsidR="00822759" w:rsidRDefault="00822759">
    <w:pPr>
      <w:pStyle w:val="Cabealho"/>
      <w:jc w:val="center"/>
      <w:rPr>
        <w:rFonts w:ascii="Times New Roman" w:hAnsi="Times New Roman" w:cs="Times New Roman"/>
        <w:sz w:val="14"/>
        <w:szCs w:val="14"/>
      </w:rPr>
    </w:pPr>
  </w:p>
  <w:p w14:paraId="2A049FCF" w14:textId="77777777" w:rsidR="00822759" w:rsidRDefault="00822759">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E73989A" w14:textId="77777777" w:rsidR="00822759" w:rsidRDefault="00822759">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3B1FB9B" w14:textId="77777777" w:rsidR="00822759" w:rsidRDefault="00822759">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3"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4"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65781872">
    <w:abstractNumId w:val="3"/>
  </w:num>
  <w:num w:numId="2" w16cid:durableId="481434784">
    <w:abstractNumId w:val="6"/>
  </w:num>
  <w:num w:numId="3" w16cid:durableId="749616394">
    <w:abstractNumId w:val="0"/>
  </w:num>
  <w:num w:numId="4" w16cid:durableId="1983461692">
    <w:abstractNumId w:val="5"/>
  </w:num>
  <w:num w:numId="5" w16cid:durableId="245116482">
    <w:abstractNumId w:val="2"/>
  </w:num>
  <w:num w:numId="6" w16cid:durableId="20607812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1250175">
    <w:abstractNumId w:val="1"/>
  </w:num>
  <w:num w:numId="8" w16cid:durableId="9622285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en-US" w:vendorID="64" w:dllVersion="6" w:nlCheck="1" w:checkStyle="1"/>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17A"/>
    <w:rsid w:val="000021AC"/>
    <w:rsid w:val="00002CF0"/>
    <w:rsid w:val="0000303C"/>
    <w:rsid w:val="00003314"/>
    <w:rsid w:val="000110ED"/>
    <w:rsid w:val="000127A4"/>
    <w:rsid w:val="00012EDD"/>
    <w:rsid w:val="00014DB4"/>
    <w:rsid w:val="000229B0"/>
    <w:rsid w:val="00022E3A"/>
    <w:rsid w:val="00031366"/>
    <w:rsid w:val="000335A7"/>
    <w:rsid w:val="00034AE9"/>
    <w:rsid w:val="00034BFE"/>
    <w:rsid w:val="000416AC"/>
    <w:rsid w:val="00042426"/>
    <w:rsid w:val="00044D15"/>
    <w:rsid w:val="00046000"/>
    <w:rsid w:val="00050BB6"/>
    <w:rsid w:val="0005109F"/>
    <w:rsid w:val="0005138F"/>
    <w:rsid w:val="0005230A"/>
    <w:rsid w:val="0005370D"/>
    <w:rsid w:val="00054F89"/>
    <w:rsid w:val="000552EA"/>
    <w:rsid w:val="00055B33"/>
    <w:rsid w:val="00057E0B"/>
    <w:rsid w:val="0006295A"/>
    <w:rsid w:val="0006529B"/>
    <w:rsid w:val="000662FE"/>
    <w:rsid w:val="00067689"/>
    <w:rsid w:val="00071D55"/>
    <w:rsid w:val="00073301"/>
    <w:rsid w:val="000774A1"/>
    <w:rsid w:val="000774D0"/>
    <w:rsid w:val="00077B4F"/>
    <w:rsid w:val="000814C8"/>
    <w:rsid w:val="0008188F"/>
    <w:rsid w:val="00081E20"/>
    <w:rsid w:val="0008227C"/>
    <w:rsid w:val="00084442"/>
    <w:rsid w:val="000853DE"/>
    <w:rsid w:val="00085F2E"/>
    <w:rsid w:val="00085F5D"/>
    <w:rsid w:val="00087064"/>
    <w:rsid w:val="00092DE8"/>
    <w:rsid w:val="000A4387"/>
    <w:rsid w:val="000A4A68"/>
    <w:rsid w:val="000B0203"/>
    <w:rsid w:val="000B080F"/>
    <w:rsid w:val="000B34AF"/>
    <w:rsid w:val="000B5B1C"/>
    <w:rsid w:val="000C3526"/>
    <w:rsid w:val="000C4134"/>
    <w:rsid w:val="000C417F"/>
    <w:rsid w:val="000D154C"/>
    <w:rsid w:val="000D246C"/>
    <w:rsid w:val="000D3258"/>
    <w:rsid w:val="000D396B"/>
    <w:rsid w:val="000D51EE"/>
    <w:rsid w:val="000D7686"/>
    <w:rsid w:val="000E1F49"/>
    <w:rsid w:val="000E1FDA"/>
    <w:rsid w:val="000E5F13"/>
    <w:rsid w:val="000E6792"/>
    <w:rsid w:val="000E68EC"/>
    <w:rsid w:val="000E6A6B"/>
    <w:rsid w:val="000E73C8"/>
    <w:rsid w:val="000F17B6"/>
    <w:rsid w:val="000F5EA5"/>
    <w:rsid w:val="000F6BF2"/>
    <w:rsid w:val="001043C0"/>
    <w:rsid w:val="00105E57"/>
    <w:rsid w:val="001115FD"/>
    <w:rsid w:val="00111DF5"/>
    <w:rsid w:val="00112677"/>
    <w:rsid w:val="001139FD"/>
    <w:rsid w:val="0011470A"/>
    <w:rsid w:val="00114F60"/>
    <w:rsid w:val="00116E94"/>
    <w:rsid w:val="00123278"/>
    <w:rsid w:val="001269E7"/>
    <w:rsid w:val="001277F0"/>
    <w:rsid w:val="00127A0E"/>
    <w:rsid w:val="00127A18"/>
    <w:rsid w:val="00130895"/>
    <w:rsid w:val="00131008"/>
    <w:rsid w:val="0013121E"/>
    <w:rsid w:val="00131480"/>
    <w:rsid w:val="001333D0"/>
    <w:rsid w:val="001338B7"/>
    <w:rsid w:val="00136468"/>
    <w:rsid w:val="001418D8"/>
    <w:rsid w:val="00142682"/>
    <w:rsid w:val="001526B7"/>
    <w:rsid w:val="00154DA1"/>
    <w:rsid w:val="001573BF"/>
    <w:rsid w:val="0015797D"/>
    <w:rsid w:val="00162F5A"/>
    <w:rsid w:val="00163456"/>
    <w:rsid w:val="0017781F"/>
    <w:rsid w:val="00181882"/>
    <w:rsid w:val="00181D41"/>
    <w:rsid w:val="0019003C"/>
    <w:rsid w:val="001924AA"/>
    <w:rsid w:val="00192548"/>
    <w:rsid w:val="001932A3"/>
    <w:rsid w:val="00195A65"/>
    <w:rsid w:val="001A215B"/>
    <w:rsid w:val="001A451B"/>
    <w:rsid w:val="001A634D"/>
    <w:rsid w:val="001B1755"/>
    <w:rsid w:val="001B24D1"/>
    <w:rsid w:val="001B2AEC"/>
    <w:rsid w:val="001B5E05"/>
    <w:rsid w:val="001D0099"/>
    <w:rsid w:val="001D15CF"/>
    <w:rsid w:val="001D3099"/>
    <w:rsid w:val="001D4B74"/>
    <w:rsid w:val="001D6B75"/>
    <w:rsid w:val="001F16F0"/>
    <w:rsid w:val="001F1F29"/>
    <w:rsid w:val="001F6696"/>
    <w:rsid w:val="00200015"/>
    <w:rsid w:val="002003B9"/>
    <w:rsid w:val="0020193F"/>
    <w:rsid w:val="00204B73"/>
    <w:rsid w:val="0020668E"/>
    <w:rsid w:val="002105F1"/>
    <w:rsid w:val="00214542"/>
    <w:rsid w:val="0021648B"/>
    <w:rsid w:val="0022189C"/>
    <w:rsid w:val="00224759"/>
    <w:rsid w:val="00231183"/>
    <w:rsid w:val="00234905"/>
    <w:rsid w:val="002379DA"/>
    <w:rsid w:val="002437A9"/>
    <w:rsid w:val="0025010B"/>
    <w:rsid w:val="00250BBD"/>
    <w:rsid w:val="00253EC6"/>
    <w:rsid w:val="002542A5"/>
    <w:rsid w:val="0025525A"/>
    <w:rsid w:val="0026130C"/>
    <w:rsid w:val="002619BA"/>
    <w:rsid w:val="00261D87"/>
    <w:rsid w:val="002711CB"/>
    <w:rsid w:val="002811F1"/>
    <w:rsid w:val="0028221B"/>
    <w:rsid w:val="00282573"/>
    <w:rsid w:val="00282882"/>
    <w:rsid w:val="00284786"/>
    <w:rsid w:val="00285414"/>
    <w:rsid w:val="0028640E"/>
    <w:rsid w:val="0028783A"/>
    <w:rsid w:val="0028796A"/>
    <w:rsid w:val="002A363D"/>
    <w:rsid w:val="002A7C72"/>
    <w:rsid w:val="002A7F39"/>
    <w:rsid w:val="002B11B9"/>
    <w:rsid w:val="002B32ED"/>
    <w:rsid w:val="002B7672"/>
    <w:rsid w:val="002C0FB8"/>
    <w:rsid w:val="002C4539"/>
    <w:rsid w:val="002D4214"/>
    <w:rsid w:val="002D4C0B"/>
    <w:rsid w:val="002E20C9"/>
    <w:rsid w:val="002E7619"/>
    <w:rsid w:val="002F22DA"/>
    <w:rsid w:val="002F2603"/>
    <w:rsid w:val="002F3FDE"/>
    <w:rsid w:val="002F5520"/>
    <w:rsid w:val="00300781"/>
    <w:rsid w:val="00301994"/>
    <w:rsid w:val="00302158"/>
    <w:rsid w:val="003073AC"/>
    <w:rsid w:val="00310368"/>
    <w:rsid w:val="00311153"/>
    <w:rsid w:val="003128C6"/>
    <w:rsid w:val="00317223"/>
    <w:rsid w:val="00321C51"/>
    <w:rsid w:val="00334060"/>
    <w:rsid w:val="00334A02"/>
    <w:rsid w:val="00335BE6"/>
    <w:rsid w:val="00335E30"/>
    <w:rsid w:val="00350425"/>
    <w:rsid w:val="003512E3"/>
    <w:rsid w:val="003527EC"/>
    <w:rsid w:val="00353CFA"/>
    <w:rsid w:val="0035454C"/>
    <w:rsid w:val="00360BC3"/>
    <w:rsid w:val="00363D49"/>
    <w:rsid w:val="003649DE"/>
    <w:rsid w:val="00370F7E"/>
    <w:rsid w:val="00371361"/>
    <w:rsid w:val="00377A2A"/>
    <w:rsid w:val="00377DDA"/>
    <w:rsid w:val="00381E44"/>
    <w:rsid w:val="0038316A"/>
    <w:rsid w:val="0038649B"/>
    <w:rsid w:val="003864D4"/>
    <w:rsid w:val="0038798C"/>
    <w:rsid w:val="0039081A"/>
    <w:rsid w:val="00391F4E"/>
    <w:rsid w:val="00393B7C"/>
    <w:rsid w:val="00394801"/>
    <w:rsid w:val="00396C11"/>
    <w:rsid w:val="003A7CFA"/>
    <w:rsid w:val="003B0199"/>
    <w:rsid w:val="003B5173"/>
    <w:rsid w:val="003B6DC4"/>
    <w:rsid w:val="003C2905"/>
    <w:rsid w:val="003C5B1B"/>
    <w:rsid w:val="003C6623"/>
    <w:rsid w:val="003E12EB"/>
    <w:rsid w:val="003E3CF9"/>
    <w:rsid w:val="003E4214"/>
    <w:rsid w:val="003F1C47"/>
    <w:rsid w:val="003F720D"/>
    <w:rsid w:val="00401291"/>
    <w:rsid w:val="00402759"/>
    <w:rsid w:val="00405BE3"/>
    <w:rsid w:val="00405D95"/>
    <w:rsid w:val="004134A4"/>
    <w:rsid w:val="004135D9"/>
    <w:rsid w:val="00415C9C"/>
    <w:rsid w:val="00416737"/>
    <w:rsid w:val="004176AE"/>
    <w:rsid w:val="00421851"/>
    <w:rsid w:val="00422580"/>
    <w:rsid w:val="00422818"/>
    <w:rsid w:val="00423DCC"/>
    <w:rsid w:val="00424058"/>
    <w:rsid w:val="004254ED"/>
    <w:rsid w:val="00426080"/>
    <w:rsid w:val="00426FA9"/>
    <w:rsid w:val="00426FDC"/>
    <w:rsid w:val="00427187"/>
    <w:rsid w:val="004352DF"/>
    <w:rsid w:val="00435B20"/>
    <w:rsid w:val="00436105"/>
    <w:rsid w:val="004430C1"/>
    <w:rsid w:val="00443699"/>
    <w:rsid w:val="00446FD9"/>
    <w:rsid w:val="00451520"/>
    <w:rsid w:val="0045175C"/>
    <w:rsid w:val="0045243C"/>
    <w:rsid w:val="0045461D"/>
    <w:rsid w:val="00455E45"/>
    <w:rsid w:val="00455E4B"/>
    <w:rsid w:val="0046088F"/>
    <w:rsid w:val="0046452B"/>
    <w:rsid w:val="00466BB7"/>
    <w:rsid w:val="00467624"/>
    <w:rsid w:val="0047095C"/>
    <w:rsid w:val="004723AB"/>
    <w:rsid w:val="0047350E"/>
    <w:rsid w:val="00474C10"/>
    <w:rsid w:val="0047516B"/>
    <w:rsid w:val="00476881"/>
    <w:rsid w:val="00477F11"/>
    <w:rsid w:val="00480F55"/>
    <w:rsid w:val="00481320"/>
    <w:rsid w:val="00481E85"/>
    <w:rsid w:val="0048697E"/>
    <w:rsid w:val="00491744"/>
    <w:rsid w:val="004920F1"/>
    <w:rsid w:val="004941D1"/>
    <w:rsid w:val="0049635D"/>
    <w:rsid w:val="004A127A"/>
    <w:rsid w:val="004A53A6"/>
    <w:rsid w:val="004A5B32"/>
    <w:rsid w:val="004A7B29"/>
    <w:rsid w:val="004B3745"/>
    <w:rsid w:val="004B3D5A"/>
    <w:rsid w:val="004B48B3"/>
    <w:rsid w:val="004B649E"/>
    <w:rsid w:val="004C2138"/>
    <w:rsid w:val="004C23B0"/>
    <w:rsid w:val="004C31EB"/>
    <w:rsid w:val="004C4998"/>
    <w:rsid w:val="004C5BE5"/>
    <w:rsid w:val="004D273F"/>
    <w:rsid w:val="004D422E"/>
    <w:rsid w:val="004D442F"/>
    <w:rsid w:val="004D68E2"/>
    <w:rsid w:val="004D731C"/>
    <w:rsid w:val="004E0D50"/>
    <w:rsid w:val="004F1D31"/>
    <w:rsid w:val="00503BD9"/>
    <w:rsid w:val="00512BB9"/>
    <w:rsid w:val="005132E0"/>
    <w:rsid w:val="00514361"/>
    <w:rsid w:val="0051519C"/>
    <w:rsid w:val="00521314"/>
    <w:rsid w:val="00522AF6"/>
    <w:rsid w:val="00524ED1"/>
    <w:rsid w:val="005255CC"/>
    <w:rsid w:val="005255E4"/>
    <w:rsid w:val="00527D64"/>
    <w:rsid w:val="0053762D"/>
    <w:rsid w:val="00540918"/>
    <w:rsid w:val="00540E74"/>
    <w:rsid w:val="0054269E"/>
    <w:rsid w:val="00546708"/>
    <w:rsid w:val="00546710"/>
    <w:rsid w:val="00551608"/>
    <w:rsid w:val="005524EE"/>
    <w:rsid w:val="00553B1D"/>
    <w:rsid w:val="00553BC2"/>
    <w:rsid w:val="005609C8"/>
    <w:rsid w:val="0056230B"/>
    <w:rsid w:val="00562B58"/>
    <w:rsid w:val="00562B70"/>
    <w:rsid w:val="00573E74"/>
    <w:rsid w:val="00575DD9"/>
    <w:rsid w:val="00577155"/>
    <w:rsid w:val="005861B8"/>
    <w:rsid w:val="0058650D"/>
    <w:rsid w:val="00587403"/>
    <w:rsid w:val="0058799A"/>
    <w:rsid w:val="0059694E"/>
    <w:rsid w:val="00597A4E"/>
    <w:rsid w:val="005A4402"/>
    <w:rsid w:val="005A6180"/>
    <w:rsid w:val="005A711C"/>
    <w:rsid w:val="005B0683"/>
    <w:rsid w:val="005B2277"/>
    <w:rsid w:val="005B50D9"/>
    <w:rsid w:val="005C261F"/>
    <w:rsid w:val="005C5522"/>
    <w:rsid w:val="005D3BD1"/>
    <w:rsid w:val="005E1381"/>
    <w:rsid w:val="005E1784"/>
    <w:rsid w:val="005E3CFC"/>
    <w:rsid w:val="005F18E3"/>
    <w:rsid w:val="005F2F27"/>
    <w:rsid w:val="005F3EB0"/>
    <w:rsid w:val="00601D3C"/>
    <w:rsid w:val="006054A5"/>
    <w:rsid w:val="00611042"/>
    <w:rsid w:val="00612894"/>
    <w:rsid w:val="00613990"/>
    <w:rsid w:val="0061701D"/>
    <w:rsid w:val="00620D2C"/>
    <w:rsid w:val="00622A4D"/>
    <w:rsid w:val="0062CE55"/>
    <w:rsid w:val="006318A6"/>
    <w:rsid w:val="00632191"/>
    <w:rsid w:val="00633491"/>
    <w:rsid w:val="00641CBA"/>
    <w:rsid w:val="006424B5"/>
    <w:rsid w:val="00645514"/>
    <w:rsid w:val="00651322"/>
    <w:rsid w:val="006551B0"/>
    <w:rsid w:val="00657A20"/>
    <w:rsid w:val="00663A7E"/>
    <w:rsid w:val="006801C7"/>
    <w:rsid w:val="00682A34"/>
    <w:rsid w:val="00685BD4"/>
    <w:rsid w:val="00687668"/>
    <w:rsid w:val="00690ADD"/>
    <w:rsid w:val="00691B9B"/>
    <w:rsid w:val="006920D9"/>
    <w:rsid w:val="00695178"/>
    <w:rsid w:val="00696CDF"/>
    <w:rsid w:val="006A0DA6"/>
    <w:rsid w:val="006A13CD"/>
    <w:rsid w:val="006A350A"/>
    <w:rsid w:val="006A585B"/>
    <w:rsid w:val="006B653A"/>
    <w:rsid w:val="006C0186"/>
    <w:rsid w:val="006C235E"/>
    <w:rsid w:val="006C41CC"/>
    <w:rsid w:val="006C5A57"/>
    <w:rsid w:val="006D061F"/>
    <w:rsid w:val="006E36BB"/>
    <w:rsid w:val="006E3D6F"/>
    <w:rsid w:val="006E4CFA"/>
    <w:rsid w:val="006E545E"/>
    <w:rsid w:val="006F344E"/>
    <w:rsid w:val="006F35E7"/>
    <w:rsid w:val="006F4989"/>
    <w:rsid w:val="007054A0"/>
    <w:rsid w:val="00705C5C"/>
    <w:rsid w:val="00705FFE"/>
    <w:rsid w:val="00711C3C"/>
    <w:rsid w:val="00714CE6"/>
    <w:rsid w:val="007157C6"/>
    <w:rsid w:val="0071635E"/>
    <w:rsid w:val="00720137"/>
    <w:rsid w:val="00722EBC"/>
    <w:rsid w:val="00725AE6"/>
    <w:rsid w:val="00734708"/>
    <w:rsid w:val="007403E1"/>
    <w:rsid w:val="007419EA"/>
    <w:rsid w:val="00744080"/>
    <w:rsid w:val="00750624"/>
    <w:rsid w:val="00757237"/>
    <w:rsid w:val="00757311"/>
    <w:rsid w:val="00757A72"/>
    <w:rsid w:val="007601D0"/>
    <w:rsid w:val="00761FC9"/>
    <w:rsid w:val="00764381"/>
    <w:rsid w:val="00766176"/>
    <w:rsid w:val="007702D7"/>
    <w:rsid w:val="00777396"/>
    <w:rsid w:val="0078016E"/>
    <w:rsid w:val="0078392E"/>
    <w:rsid w:val="0079155F"/>
    <w:rsid w:val="00792B0A"/>
    <w:rsid w:val="00794D69"/>
    <w:rsid w:val="007A332F"/>
    <w:rsid w:val="007A4587"/>
    <w:rsid w:val="007B0331"/>
    <w:rsid w:val="007B223A"/>
    <w:rsid w:val="007B317E"/>
    <w:rsid w:val="007B59AF"/>
    <w:rsid w:val="007C5613"/>
    <w:rsid w:val="007C7EAF"/>
    <w:rsid w:val="007D2A39"/>
    <w:rsid w:val="007E22EF"/>
    <w:rsid w:val="007E2558"/>
    <w:rsid w:val="007E433B"/>
    <w:rsid w:val="007E4CAE"/>
    <w:rsid w:val="007E4E24"/>
    <w:rsid w:val="007E6AE6"/>
    <w:rsid w:val="007F1243"/>
    <w:rsid w:val="007F5533"/>
    <w:rsid w:val="007F5E75"/>
    <w:rsid w:val="008002F9"/>
    <w:rsid w:val="00802B87"/>
    <w:rsid w:val="00803EE1"/>
    <w:rsid w:val="00807C10"/>
    <w:rsid w:val="00810C06"/>
    <w:rsid w:val="00812E7E"/>
    <w:rsid w:val="0081649D"/>
    <w:rsid w:val="008172C0"/>
    <w:rsid w:val="00820851"/>
    <w:rsid w:val="00820A0E"/>
    <w:rsid w:val="00822759"/>
    <w:rsid w:val="0082573F"/>
    <w:rsid w:val="008309B5"/>
    <w:rsid w:val="0083127B"/>
    <w:rsid w:val="00832CBD"/>
    <w:rsid w:val="00833A4B"/>
    <w:rsid w:val="00835AA0"/>
    <w:rsid w:val="008370CB"/>
    <w:rsid w:val="00841897"/>
    <w:rsid w:val="00841915"/>
    <w:rsid w:val="00845A97"/>
    <w:rsid w:val="008536DC"/>
    <w:rsid w:val="008538B7"/>
    <w:rsid w:val="00854B7E"/>
    <w:rsid w:val="008648D7"/>
    <w:rsid w:val="00866B00"/>
    <w:rsid w:val="00872AAC"/>
    <w:rsid w:val="008738ED"/>
    <w:rsid w:val="00875722"/>
    <w:rsid w:val="00883CC1"/>
    <w:rsid w:val="0088691D"/>
    <w:rsid w:val="008932EF"/>
    <w:rsid w:val="00894458"/>
    <w:rsid w:val="00896808"/>
    <w:rsid w:val="00897DBC"/>
    <w:rsid w:val="008A2870"/>
    <w:rsid w:val="008A50FE"/>
    <w:rsid w:val="008A6A18"/>
    <w:rsid w:val="008A75CB"/>
    <w:rsid w:val="008B08F1"/>
    <w:rsid w:val="008B3678"/>
    <w:rsid w:val="008B45BC"/>
    <w:rsid w:val="008B5833"/>
    <w:rsid w:val="008B588A"/>
    <w:rsid w:val="008B6DD5"/>
    <w:rsid w:val="008B7FC8"/>
    <w:rsid w:val="008C6036"/>
    <w:rsid w:val="008D0B1A"/>
    <w:rsid w:val="008D3F63"/>
    <w:rsid w:val="008E109D"/>
    <w:rsid w:val="008E10A5"/>
    <w:rsid w:val="008E185B"/>
    <w:rsid w:val="008E6058"/>
    <w:rsid w:val="008E6A7A"/>
    <w:rsid w:val="008E72B3"/>
    <w:rsid w:val="008E794A"/>
    <w:rsid w:val="008F29FB"/>
    <w:rsid w:val="00900E7B"/>
    <w:rsid w:val="00902DB8"/>
    <w:rsid w:val="00910D42"/>
    <w:rsid w:val="00912E30"/>
    <w:rsid w:val="00912ED5"/>
    <w:rsid w:val="009174A5"/>
    <w:rsid w:val="00917867"/>
    <w:rsid w:val="009209FC"/>
    <w:rsid w:val="00921144"/>
    <w:rsid w:val="00940A6A"/>
    <w:rsid w:val="009418ED"/>
    <w:rsid w:val="0094228C"/>
    <w:rsid w:val="00944A5F"/>
    <w:rsid w:val="00944E73"/>
    <w:rsid w:val="00946A4A"/>
    <w:rsid w:val="00952958"/>
    <w:rsid w:val="0095467A"/>
    <w:rsid w:val="009557D3"/>
    <w:rsid w:val="0095BDEF"/>
    <w:rsid w:val="00964C9B"/>
    <w:rsid w:val="00971B3C"/>
    <w:rsid w:val="00972F25"/>
    <w:rsid w:val="009779C7"/>
    <w:rsid w:val="00982AE1"/>
    <w:rsid w:val="00985E1B"/>
    <w:rsid w:val="00993317"/>
    <w:rsid w:val="0099636F"/>
    <w:rsid w:val="009A2DAD"/>
    <w:rsid w:val="009A5C72"/>
    <w:rsid w:val="009B110A"/>
    <w:rsid w:val="009B2987"/>
    <w:rsid w:val="009B47DF"/>
    <w:rsid w:val="009B5178"/>
    <w:rsid w:val="009B7C34"/>
    <w:rsid w:val="009C3130"/>
    <w:rsid w:val="009C3BDF"/>
    <w:rsid w:val="009C6D51"/>
    <w:rsid w:val="009D40BA"/>
    <w:rsid w:val="009D5BA9"/>
    <w:rsid w:val="009D7760"/>
    <w:rsid w:val="009F046A"/>
    <w:rsid w:val="009F6569"/>
    <w:rsid w:val="00A006BD"/>
    <w:rsid w:val="00A0359F"/>
    <w:rsid w:val="00A049D7"/>
    <w:rsid w:val="00A052FF"/>
    <w:rsid w:val="00A05D6C"/>
    <w:rsid w:val="00A0A5E0"/>
    <w:rsid w:val="00A102B3"/>
    <w:rsid w:val="00A10AA3"/>
    <w:rsid w:val="00A17F43"/>
    <w:rsid w:val="00A2121F"/>
    <w:rsid w:val="00A227B8"/>
    <w:rsid w:val="00A23A2B"/>
    <w:rsid w:val="00A23F22"/>
    <w:rsid w:val="00A2544B"/>
    <w:rsid w:val="00A30B42"/>
    <w:rsid w:val="00A31D00"/>
    <w:rsid w:val="00A32868"/>
    <w:rsid w:val="00A358AE"/>
    <w:rsid w:val="00A36096"/>
    <w:rsid w:val="00A3755A"/>
    <w:rsid w:val="00A4124D"/>
    <w:rsid w:val="00A44855"/>
    <w:rsid w:val="00A44915"/>
    <w:rsid w:val="00A45C3D"/>
    <w:rsid w:val="00A4798D"/>
    <w:rsid w:val="00A47F23"/>
    <w:rsid w:val="00A5297B"/>
    <w:rsid w:val="00A56D5E"/>
    <w:rsid w:val="00A64C27"/>
    <w:rsid w:val="00A65EC3"/>
    <w:rsid w:val="00A705BE"/>
    <w:rsid w:val="00A71A64"/>
    <w:rsid w:val="00A72670"/>
    <w:rsid w:val="00A74230"/>
    <w:rsid w:val="00A82EC8"/>
    <w:rsid w:val="00A85339"/>
    <w:rsid w:val="00A928BD"/>
    <w:rsid w:val="00A94849"/>
    <w:rsid w:val="00A94C06"/>
    <w:rsid w:val="00AA334A"/>
    <w:rsid w:val="00AA3FCD"/>
    <w:rsid w:val="00AA5FAF"/>
    <w:rsid w:val="00AA6A4A"/>
    <w:rsid w:val="00AB0487"/>
    <w:rsid w:val="00AB169C"/>
    <w:rsid w:val="00AB294F"/>
    <w:rsid w:val="00AB709C"/>
    <w:rsid w:val="00AC09AB"/>
    <w:rsid w:val="00AC409A"/>
    <w:rsid w:val="00AC4CE6"/>
    <w:rsid w:val="00AC5FF9"/>
    <w:rsid w:val="00AD0A1D"/>
    <w:rsid w:val="00AD3D66"/>
    <w:rsid w:val="00AD4C15"/>
    <w:rsid w:val="00AE0CE3"/>
    <w:rsid w:val="00AE454E"/>
    <w:rsid w:val="00AF1128"/>
    <w:rsid w:val="00AF74AE"/>
    <w:rsid w:val="00B008D7"/>
    <w:rsid w:val="00B03B46"/>
    <w:rsid w:val="00B03C3E"/>
    <w:rsid w:val="00B047AD"/>
    <w:rsid w:val="00B075B0"/>
    <w:rsid w:val="00B12960"/>
    <w:rsid w:val="00B1728F"/>
    <w:rsid w:val="00B17E79"/>
    <w:rsid w:val="00B20E20"/>
    <w:rsid w:val="00B25269"/>
    <w:rsid w:val="00B27C20"/>
    <w:rsid w:val="00B30B22"/>
    <w:rsid w:val="00B30F18"/>
    <w:rsid w:val="00B3239A"/>
    <w:rsid w:val="00B32747"/>
    <w:rsid w:val="00B4345E"/>
    <w:rsid w:val="00B464E8"/>
    <w:rsid w:val="00B528F2"/>
    <w:rsid w:val="00B6028A"/>
    <w:rsid w:val="00B61D7A"/>
    <w:rsid w:val="00B65D87"/>
    <w:rsid w:val="00B65E8F"/>
    <w:rsid w:val="00B67A8A"/>
    <w:rsid w:val="00B718E1"/>
    <w:rsid w:val="00B73FC2"/>
    <w:rsid w:val="00B7461F"/>
    <w:rsid w:val="00B7560B"/>
    <w:rsid w:val="00B766E6"/>
    <w:rsid w:val="00B77628"/>
    <w:rsid w:val="00B77728"/>
    <w:rsid w:val="00B80A00"/>
    <w:rsid w:val="00B814EA"/>
    <w:rsid w:val="00B8687B"/>
    <w:rsid w:val="00B872EA"/>
    <w:rsid w:val="00B90E48"/>
    <w:rsid w:val="00B95196"/>
    <w:rsid w:val="00B95D49"/>
    <w:rsid w:val="00BA0857"/>
    <w:rsid w:val="00BA0C42"/>
    <w:rsid w:val="00BA3363"/>
    <w:rsid w:val="00BA46C2"/>
    <w:rsid w:val="00BA6186"/>
    <w:rsid w:val="00BB1ED5"/>
    <w:rsid w:val="00BB40C2"/>
    <w:rsid w:val="00BB549F"/>
    <w:rsid w:val="00BB5A4F"/>
    <w:rsid w:val="00BC3167"/>
    <w:rsid w:val="00BC6917"/>
    <w:rsid w:val="00BD08C5"/>
    <w:rsid w:val="00BD0A86"/>
    <w:rsid w:val="00BD1C01"/>
    <w:rsid w:val="00BE0FE8"/>
    <w:rsid w:val="00BE3FD2"/>
    <w:rsid w:val="00BF1440"/>
    <w:rsid w:val="00BF69CB"/>
    <w:rsid w:val="00BF77DD"/>
    <w:rsid w:val="00C0162C"/>
    <w:rsid w:val="00C02E9D"/>
    <w:rsid w:val="00C04FB6"/>
    <w:rsid w:val="00C10831"/>
    <w:rsid w:val="00C10D67"/>
    <w:rsid w:val="00C1314F"/>
    <w:rsid w:val="00C21FC7"/>
    <w:rsid w:val="00C24536"/>
    <w:rsid w:val="00C27E74"/>
    <w:rsid w:val="00C30D2E"/>
    <w:rsid w:val="00C47095"/>
    <w:rsid w:val="00C4716D"/>
    <w:rsid w:val="00C50BD8"/>
    <w:rsid w:val="00C55379"/>
    <w:rsid w:val="00C610E8"/>
    <w:rsid w:val="00C631AC"/>
    <w:rsid w:val="00C6361D"/>
    <w:rsid w:val="00C64CE7"/>
    <w:rsid w:val="00C713CD"/>
    <w:rsid w:val="00C75678"/>
    <w:rsid w:val="00C756ED"/>
    <w:rsid w:val="00C759CF"/>
    <w:rsid w:val="00C806BC"/>
    <w:rsid w:val="00C807C9"/>
    <w:rsid w:val="00C810D1"/>
    <w:rsid w:val="00C85363"/>
    <w:rsid w:val="00C87C69"/>
    <w:rsid w:val="00C94277"/>
    <w:rsid w:val="00CA16B2"/>
    <w:rsid w:val="00CA3074"/>
    <w:rsid w:val="00CA3EE2"/>
    <w:rsid w:val="00CA5052"/>
    <w:rsid w:val="00CB45D9"/>
    <w:rsid w:val="00CB604B"/>
    <w:rsid w:val="00CB677D"/>
    <w:rsid w:val="00CC4B78"/>
    <w:rsid w:val="00CD258C"/>
    <w:rsid w:val="00CD275F"/>
    <w:rsid w:val="00CD73C5"/>
    <w:rsid w:val="00CE036F"/>
    <w:rsid w:val="00CE14B1"/>
    <w:rsid w:val="00CE33D0"/>
    <w:rsid w:val="00CE544D"/>
    <w:rsid w:val="00CE7AC6"/>
    <w:rsid w:val="00CF0BD2"/>
    <w:rsid w:val="00CF1184"/>
    <w:rsid w:val="00CF2312"/>
    <w:rsid w:val="00CF4F54"/>
    <w:rsid w:val="00CF7ABA"/>
    <w:rsid w:val="00CF7C5B"/>
    <w:rsid w:val="00D013C0"/>
    <w:rsid w:val="00D019C4"/>
    <w:rsid w:val="00D019DC"/>
    <w:rsid w:val="00D0643B"/>
    <w:rsid w:val="00D07D2C"/>
    <w:rsid w:val="00D132BF"/>
    <w:rsid w:val="00D1351F"/>
    <w:rsid w:val="00D16695"/>
    <w:rsid w:val="00D172E1"/>
    <w:rsid w:val="00D23FB5"/>
    <w:rsid w:val="00D344BD"/>
    <w:rsid w:val="00D3483D"/>
    <w:rsid w:val="00D34B25"/>
    <w:rsid w:val="00D36A2E"/>
    <w:rsid w:val="00D42F4F"/>
    <w:rsid w:val="00D44493"/>
    <w:rsid w:val="00D46D22"/>
    <w:rsid w:val="00D500D5"/>
    <w:rsid w:val="00D516F8"/>
    <w:rsid w:val="00D578F3"/>
    <w:rsid w:val="00D60460"/>
    <w:rsid w:val="00D622C2"/>
    <w:rsid w:val="00D63BF2"/>
    <w:rsid w:val="00D64A86"/>
    <w:rsid w:val="00D70669"/>
    <w:rsid w:val="00D72367"/>
    <w:rsid w:val="00D74C7B"/>
    <w:rsid w:val="00D75ABC"/>
    <w:rsid w:val="00D76851"/>
    <w:rsid w:val="00D90103"/>
    <w:rsid w:val="00D9227D"/>
    <w:rsid w:val="00D92CF5"/>
    <w:rsid w:val="00D930C8"/>
    <w:rsid w:val="00D955FA"/>
    <w:rsid w:val="00D96AB6"/>
    <w:rsid w:val="00D96D22"/>
    <w:rsid w:val="00DA2F64"/>
    <w:rsid w:val="00DA5C31"/>
    <w:rsid w:val="00DA7577"/>
    <w:rsid w:val="00DB2993"/>
    <w:rsid w:val="00DB316F"/>
    <w:rsid w:val="00DB4967"/>
    <w:rsid w:val="00DB5D10"/>
    <w:rsid w:val="00DB5D54"/>
    <w:rsid w:val="00DC2A45"/>
    <w:rsid w:val="00DC4F4E"/>
    <w:rsid w:val="00DC6576"/>
    <w:rsid w:val="00DC7CDF"/>
    <w:rsid w:val="00DD2EEE"/>
    <w:rsid w:val="00DD57AC"/>
    <w:rsid w:val="00DD7A63"/>
    <w:rsid w:val="00DE02D4"/>
    <w:rsid w:val="00DE147B"/>
    <w:rsid w:val="00DE1BE7"/>
    <w:rsid w:val="00DE5D5C"/>
    <w:rsid w:val="00DE6FDF"/>
    <w:rsid w:val="00DF3C75"/>
    <w:rsid w:val="00DF3D6C"/>
    <w:rsid w:val="00DF4ADB"/>
    <w:rsid w:val="00DF4E84"/>
    <w:rsid w:val="00DF7816"/>
    <w:rsid w:val="00E03BE2"/>
    <w:rsid w:val="00E03D58"/>
    <w:rsid w:val="00E057DC"/>
    <w:rsid w:val="00E07123"/>
    <w:rsid w:val="00E07461"/>
    <w:rsid w:val="00E10B31"/>
    <w:rsid w:val="00E13168"/>
    <w:rsid w:val="00E165B2"/>
    <w:rsid w:val="00E16B43"/>
    <w:rsid w:val="00E179C6"/>
    <w:rsid w:val="00E201E9"/>
    <w:rsid w:val="00E219A9"/>
    <w:rsid w:val="00E319DE"/>
    <w:rsid w:val="00E3223D"/>
    <w:rsid w:val="00E32E9F"/>
    <w:rsid w:val="00E33CAE"/>
    <w:rsid w:val="00E53EC8"/>
    <w:rsid w:val="00E56B7E"/>
    <w:rsid w:val="00E602FA"/>
    <w:rsid w:val="00E60DCA"/>
    <w:rsid w:val="00E66086"/>
    <w:rsid w:val="00E674BA"/>
    <w:rsid w:val="00E7497E"/>
    <w:rsid w:val="00E90B77"/>
    <w:rsid w:val="00E932CC"/>
    <w:rsid w:val="00E95484"/>
    <w:rsid w:val="00E95E14"/>
    <w:rsid w:val="00E9782E"/>
    <w:rsid w:val="00EA18F1"/>
    <w:rsid w:val="00EA2229"/>
    <w:rsid w:val="00EA3F0C"/>
    <w:rsid w:val="00EA4C6D"/>
    <w:rsid w:val="00EB05B9"/>
    <w:rsid w:val="00EB6DF1"/>
    <w:rsid w:val="00EC0C42"/>
    <w:rsid w:val="00EC315C"/>
    <w:rsid w:val="00EC412C"/>
    <w:rsid w:val="00EC5423"/>
    <w:rsid w:val="00ED21C7"/>
    <w:rsid w:val="00ED4FE1"/>
    <w:rsid w:val="00ED598D"/>
    <w:rsid w:val="00EF3B02"/>
    <w:rsid w:val="00EF5EE6"/>
    <w:rsid w:val="00EF6983"/>
    <w:rsid w:val="00F021F5"/>
    <w:rsid w:val="00F0334F"/>
    <w:rsid w:val="00F034EE"/>
    <w:rsid w:val="00F12243"/>
    <w:rsid w:val="00F13952"/>
    <w:rsid w:val="00F142CF"/>
    <w:rsid w:val="00F216CB"/>
    <w:rsid w:val="00F228A5"/>
    <w:rsid w:val="00F233B8"/>
    <w:rsid w:val="00F23A3C"/>
    <w:rsid w:val="00F23C06"/>
    <w:rsid w:val="00F32245"/>
    <w:rsid w:val="00F33F4D"/>
    <w:rsid w:val="00F40799"/>
    <w:rsid w:val="00F418F8"/>
    <w:rsid w:val="00F44E8A"/>
    <w:rsid w:val="00F51791"/>
    <w:rsid w:val="00F53A60"/>
    <w:rsid w:val="00F60167"/>
    <w:rsid w:val="00F60548"/>
    <w:rsid w:val="00F61BE5"/>
    <w:rsid w:val="00F75523"/>
    <w:rsid w:val="00F80D36"/>
    <w:rsid w:val="00F856EF"/>
    <w:rsid w:val="00F86ADD"/>
    <w:rsid w:val="00F86E6B"/>
    <w:rsid w:val="00F876D2"/>
    <w:rsid w:val="00F91231"/>
    <w:rsid w:val="00F9234B"/>
    <w:rsid w:val="00FA0F45"/>
    <w:rsid w:val="00FA370B"/>
    <w:rsid w:val="00FA4FCD"/>
    <w:rsid w:val="00FB6790"/>
    <w:rsid w:val="00FC117A"/>
    <w:rsid w:val="00FC2175"/>
    <w:rsid w:val="00FC2DD0"/>
    <w:rsid w:val="00FC3950"/>
    <w:rsid w:val="00FD0AF8"/>
    <w:rsid w:val="00FD4D0A"/>
    <w:rsid w:val="00FE6DC6"/>
    <w:rsid w:val="00FF7468"/>
    <w:rsid w:val="01874606"/>
    <w:rsid w:val="0197635E"/>
    <w:rsid w:val="01B74DF8"/>
    <w:rsid w:val="01DC9A6E"/>
    <w:rsid w:val="02A6CC14"/>
    <w:rsid w:val="02FD2B65"/>
    <w:rsid w:val="032B27C3"/>
    <w:rsid w:val="034748D2"/>
    <w:rsid w:val="03D5E4D9"/>
    <w:rsid w:val="0465BD3B"/>
    <w:rsid w:val="04B761E8"/>
    <w:rsid w:val="04DDBA94"/>
    <w:rsid w:val="059EAD8F"/>
    <w:rsid w:val="05BA0EFD"/>
    <w:rsid w:val="066D8EE1"/>
    <w:rsid w:val="074215AC"/>
    <w:rsid w:val="077E949B"/>
    <w:rsid w:val="086F272C"/>
    <w:rsid w:val="088C09AC"/>
    <w:rsid w:val="08A1DDD8"/>
    <w:rsid w:val="0932A7FC"/>
    <w:rsid w:val="09BB319F"/>
    <w:rsid w:val="0A60536B"/>
    <w:rsid w:val="0BEE74F2"/>
    <w:rsid w:val="0C6DEF48"/>
    <w:rsid w:val="0C702AB1"/>
    <w:rsid w:val="0CE0350A"/>
    <w:rsid w:val="0CEA8D1E"/>
    <w:rsid w:val="0D876778"/>
    <w:rsid w:val="0E3046B0"/>
    <w:rsid w:val="0ED77E10"/>
    <w:rsid w:val="0F3F68FF"/>
    <w:rsid w:val="0FB2BB84"/>
    <w:rsid w:val="10C9E31D"/>
    <w:rsid w:val="10CBB2F9"/>
    <w:rsid w:val="10CD70A8"/>
    <w:rsid w:val="10F96C98"/>
    <w:rsid w:val="11FA6434"/>
    <w:rsid w:val="12855117"/>
    <w:rsid w:val="12F8C05E"/>
    <w:rsid w:val="13010987"/>
    <w:rsid w:val="1312A77C"/>
    <w:rsid w:val="137946BB"/>
    <w:rsid w:val="13AF9B51"/>
    <w:rsid w:val="142F5048"/>
    <w:rsid w:val="1441BFA8"/>
    <w:rsid w:val="14CC2758"/>
    <w:rsid w:val="14D34827"/>
    <w:rsid w:val="15045EDE"/>
    <w:rsid w:val="151A1F0C"/>
    <w:rsid w:val="157B3272"/>
    <w:rsid w:val="16A0B147"/>
    <w:rsid w:val="17263273"/>
    <w:rsid w:val="17393279"/>
    <w:rsid w:val="1790CBE7"/>
    <w:rsid w:val="183A5A25"/>
    <w:rsid w:val="1958FBCD"/>
    <w:rsid w:val="19A022B8"/>
    <w:rsid w:val="19FE293B"/>
    <w:rsid w:val="1ADDC3B8"/>
    <w:rsid w:val="1C9DA370"/>
    <w:rsid w:val="1CF40021"/>
    <w:rsid w:val="1D05136A"/>
    <w:rsid w:val="1D41299B"/>
    <w:rsid w:val="1D4731CC"/>
    <w:rsid w:val="1DEA682D"/>
    <w:rsid w:val="1E1610A6"/>
    <w:rsid w:val="1E1EC4DA"/>
    <w:rsid w:val="1E630D54"/>
    <w:rsid w:val="1EDAFC46"/>
    <w:rsid w:val="1F38575F"/>
    <w:rsid w:val="1F797D98"/>
    <w:rsid w:val="2003D8E1"/>
    <w:rsid w:val="2116CDB1"/>
    <w:rsid w:val="2301E06B"/>
    <w:rsid w:val="23420592"/>
    <w:rsid w:val="2353F34C"/>
    <w:rsid w:val="23CAAC07"/>
    <w:rsid w:val="24523AC0"/>
    <w:rsid w:val="2565B4C8"/>
    <w:rsid w:val="2655FE87"/>
    <w:rsid w:val="26D501B7"/>
    <w:rsid w:val="26F7C266"/>
    <w:rsid w:val="2725AD43"/>
    <w:rsid w:val="27711495"/>
    <w:rsid w:val="2847D3A3"/>
    <w:rsid w:val="29510BF0"/>
    <w:rsid w:val="2A6B7FD7"/>
    <w:rsid w:val="2AF23D72"/>
    <w:rsid w:val="2B1ACD47"/>
    <w:rsid w:val="2BC37DF9"/>
    <w:rsid w:val="2CE499E3"/>
    <w:rsid w:val="2CED6D80"/>
    <w:rsid w:val="2D17FF09"/>
    <w:rsid w:val="2D63FDD0"/>
    <w:rsid w:val="2D7DC152"/>
    <w:rsid w:val="2DA19E3B"/>
    <w:rsid w:val="2E1B9EBD"/>
    <w:rsid w:val="2F001746"/>
    <w:rsid w:val="2F1B0C48"/>
    <w:rsid w:val="2F479FCE"/>
    <w:rsid w:val="2F5888B6"/>
    <w:rsid w:val="2F965596"/>
    <w:rsid w:val="306A6E3F"/>
    <w:rsid w:val="32315835"/>
    <w:rsid w:val="32CA83A2"/>
    <w:rsid w:val="33AAC4B1"/>
    <w:rsid w:val="33FBE092"/>
    <w:rsid w:val="3494F74F"/>
    <w:rsid w:val="34C3B330"/>
    <w:rsid w:val="350DDC88"/>
    <w:rsid w:val="3511399A"/>
    <w:rsid w:val="351A4CA1"/>
    <w:rsid w:val="3568436B"/>
    <w:rsid w:val="359C6F4C"/>
    <w:rsid w:val="35CD7B34"/>
    <w:rsid w:val="35DC7820"/>
    <w:rsid w:val="3689D298"/>
    <w:rsid w:val="36E89740"/>
    <w:rsid w:val="37F4028A"/>
    <w:rsid w:val="380ADAF5"/>
    <w:rsid w:val="3863C22C"/>
    <w:rsid w:val="396833FD"/>
    <w:rsid w:val="3A6CFD1A"/>
    <w:rsid w:val="3A6D3AC3"/>
    <w:rsid w:val="3A932703"/>
    <w:rsid w:val="3A93E6C9"/>
    <w:rsid w:val="3BC08BC9"/>
    <w:rsid w:val="3BEC487F"/>
    <w:rsid w:val="3BF2DAD7"/>
    <w:rsid w:val="3CA4E614"/>
    <w:rsid w:val="3D8CC563"/>
    <w:rsid w:val="3DA5A8B3"/>
    <w:rsid w:val="3E17443C"/>
    <w:rsid w:val="3E41BC3E"/>
    <w:rsid w:val="3FD1A0D0"/>
    <w:rsid w:val="405BAFE2"/>
    <w:rsid w:val="4071C260"/>
    <w:rsid w:val="40B96021"/>
    <w:rsid w:val="4109205F"/>
    <w:rsid w:val="4160558E"/>
    <w:rsid w:val="41C18EA7"/>
    <w:rsid w:val="42672017"/>
    <w:rsid w:val="42843A72"/>
    <w:rsid w:val="43245959"/>
    <w:rsid w:val="437BB2D9"/>
    <w:rsid w:val="438A1237"/>
    <w:rsid w:val="445243D8"/>
    <w:rsid w:val="44FF44B4"/>
    <w:rsid w:val="46465375"/>
    <w:rsid w:val="464DA90F"/>
    <w:rsid w:val="4667820B"/>
    <w:rsid w:val="46CEB45B"/>
    <w:rsid w:val="4788EE8A"/>
    <w:rsid w:val="47B72483"/>
    <w:rsid w:val="48AC62D2"/>
    <w:rsid w:val="48D41B46"/>
    <w:rsid w:val="497F50D6"/>
    <w:rsid w:val="4984967C"/>
    <w:rsid w:val="4995597E"/>
    <w:rsid w:val="49A8C4A4"/>
    <w:rsid w:val="49CFE757"/>
    <w:rsid w:val="4B1F7A39"/>
    <w:rsid w:val="4B4A07B7"/>
    <w:rsid w:val="4B9CD53C"/>
    <w:rsid w:val="4C06DF1D"/>
    <w:rsid w:val="4C5BD1E6"/>
    <w:rsid w:val="4CFB44A3"/>
    <w:rsid w:val="4CFE125B"/>
    <w:rsid w:val="4D2C35BD"/>
    <w:rsid w:val="4DB989BB"/>
    <w:rsid w:val="4DDBF834"/>
    <w:rsid w:val="4DF7BBF2"/>
    <w:rsid w:val="4E28DDA4"/>
    <w:rsid w:val="4E60976B"/>
    <w:rsid w:val="4EB2E3FD"/>
    <w:rsid w:val="4F8BD47E"/>
    <w:rsid w:val="4FCA7F7F"/>
    <w:rsid w:val="4FF92BAC"/>
    <w:rsid w:val="500B008E"/>
    <w:rsid w:val="500ECA94"/>
    <w:rsid w:val="50557764"/>
    <w:rsid w:val="50A0D8DE"/>
    <w:rsid w:val="52DAC040"/>
    <w:rsid w:val="5329A478"/>
    <w:rsid w:val="5351139F"/>
    <w:rsid w:val="54268268"/>
    <w:rsid w:val="5428BFAF"/>
    <w:rsid w:val="55010D23"/>
    <w:rsid w:val="55866919"/>
    <w:rsid w:val="55939A23"/>
    <w:rsid w:val="55C74C51"/>
    <w:rsid w:val="562B850D"/>
    <w:rsid w:val="56788F23"/>
    <w:rsid w:val="5791EB33"/>
    <w:rsid w:val="583DB5C0"/>
    <w:rsid w:val="58491759"/>
    <w:rsid w:val="58B96B2D"/>
    <w:rsid w:val="58C9E8F2"/>
    <w:rsid w:val="591A9C20"/>
    <w:rsid w:val="59DD3A83"/>
    <w:rsid w:val="5AB69424"/>
    <w:rsid w:val="5BAE2806"/>
    <w:rsid w:val="5C1FD658"/>
    <w:rsid w:val="5C381893"/>
    <w:rsid w:val="5C46272D"/>
    <w:rsid w:val="5C624E16"/>
    <w:rsid w:val="5C6E4A18"/>
    <w:rsid w:val="5D29E2D9"/>
    <w:rsid w:val="5D540D4C"/>
    <w:rsid w:val="5D9625AA"/>
    <w:rsid w:val="5E1196C0"/>
    <w:rsid w:val="5E47D696"/>
    <w:rsid w:val="5ECCF414"/>
    <w:rsid w:val="5EF7BBF0"/>
    <w:rsid w:val="5F00740A"/>
    <w:rsid w:val="5F0FD7E6"/>
    <w:rsid w:val="5F3770F3"/>
    <w:rsid w:val="5F5CB81E"/>
    <w:rsid w:val="5F9C8E6D"/>
    <w:rsid w:val="606E98B9"/>
    <w:rsid w:val="60BB10A1"/>
    <w:rsid w:val="61807BD2"/>
    <w:rsid w:val="61FAC38F"/>
    <w:rsid w:val="620E52B2"/>
    <w:rsid w:val="62650DA3"/>
    <w:rsid w:val="633C5518"/>
    <w:rsid w:val="636ADAC9"/>
    <w:rsid w:val="63892D4E"/>
    <w:rsid w:val="639A6105"/>
    <w:rsid w:val="63B7773A"/>
    <w:rsid w:val="6413DC9C"/>
    <w:rsid w:val="6576C1B5"/>
    <w:rsid w:val="65D670AA"/>
    <w:rsid w:val="65F35859"/>
    <w:rsid w:val="66C3A305"/>
    <w:rsid w:val="67CF7C82"/>
    <w:rsid w:val="6821BD20"/>
    <w:rsid w:val="682E4168"/>
    <w:rsid w:val="68368C96"/>
    <w:rsid w:val="68F54229"/>
    <w:rsid w:val="68F9DBE7"/>
    <w:rsid w:val="6967E39D"/>
    <w:rsid w:val="69A9DFF4"/>
    <w:rsid w:val="6A1E0AFF"/>
    <w:rsid w:val="6A3DFD7D"/>
    <w:rsid w:val="6B63FC27"/>
    <w:rsid w:val="6BAA43A4"/>
    <w:rsid w:val="6C9F6AA6"/>
    <w:rsid w:val="6CEC102E"/>
    <w:rsid w:val="6D00C3F5"/>
    <w:rsid w:val="6D346FAE"/>
    <w:rsid w:val="6DCD4417"/>
    <w:rsid w:val="6E00FC7B"/>
    <w:rsid w:val="6E731BC6"/>
    <w:rsid w:val="6EE322F3"/>
    <w:rsid w:val="6F359914"/>
    <w:rsid w:val="6F399287"/>
    <w:rsid w:val="709F94F4"/>
    <w:rsid w:val="70EEA246"/>
    <w:rsid w:val="7106F3E3"/>
    <w:rsid w:val="71D3A576"/>
    <w:rsid w:val="731E03CF"/>
    <w:rsid w:val="73723DBC"/>
    <w:rsid w:val="7380091C"/>
    <w:rsid w:val="73ADDD78"/>
    <w:rsid w:val="73E2FE2F"/>
    <w:rsid w:val="743C547D"/>
    <w:rsid w:val="74E6E061"/>
    <w:rsid w:val="752ECEE0"/>
    <w:rsid w:val="7576DEAD"/>
    <w:rsid w:val="75ABF740"/>
    <w:rsid w:val="75FBEAF7"/>
    <w:rsid w:val="7642ECCB"/>
    <w:rsid w:val="76D49B10"/>
    <w:rsid w:val="775F99FC"/>
    <w:rsid w:val="7780EF78"/>
    <w:rsid w:val="77F18328"/>
    <w:rsid w:val="782A9342"/>
    <w:rsid w:val="78320C5D"/>
    <w:rsid w:val="789C4E75"/>
    <w:rsid w:val="794F475B"/>
    <w:rsid w:val="79D6885F"/>
    <w:rsid w:val="7A0B1965"/>
    <w:rsid w:val="7A78E994"/>
    <w:rsid w:val="7A7D43BA"/>
    <w:rsid w:val="7B67EC70"/>
    <w:rsid w:val="7B87814F"/>
    <w:rsid w:val="7BAED396"/>
    <w:rsid w:val="7BBC007C"/>
    <w:rsid w:val="7C58DE7D"/>
    <w:rsid w:val="7C67AAF1"/>
    <w:rsid w:val="7D27AC5F"/>
    <w:rsid w:val="7D4E01CE"/>
    <w:rsid w:val="7E1A57F3"/>
    <w:rsid w:val="7ECAC16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EEA7"/>
  <w15:docId w15:val="{BFB98CCA-B7F5-4574-8B0D-6723EFB19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99"/>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3">
    <w:name w:val="Menção Pendente3"/>
    <w:basedOn w:val="Fontepargpadro"/>
    <w:uiPriority w:val="99"/>
    <w:semiHidden/>
    <w:unhideWhenUsed/>
    <w:rsid w:val="008B08F1"/>
    <w:rPr>
      <w:color w:val="605E5C"/>
      <w:shd w:val="clear" w:color="auto" w:fill="E1DFDD"/>
    </w:rPr>
  </w:style>
  <w:style w:type="character" w:customStyle="1" w:styleId="MenoPendente4">
    <w:name w:val="Menção Pendente4"/>
    <w:basedOn w:val="Fontepargpadro"/>
    <w:uiPriority w:val="99"/>
    <w:semiHidden/>
    <w:unhideWhenUsed/>
    <w:rsid w:val="00D23F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7" Type="http://schemas.openxmlformats.org/officeDocument/2006/relationships/settings" Target="settings.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licitacao@mpmg.mp.br"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mailto:lrodrigues.plansul@mpmg.mp.b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4560ae5c-1312-4c66-bf6a-51a59a2fd484\Edital%20-%20Aquisi&#231;&#227;o%20-%20Servi&#231;o%20-%20Contrato%20-%20Instrumento%20Substitutivo%20v.%206.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3944eb0-5e87-403a-8d75-dadf15c64a8c">
      <Terms xmlns="http://schemas.microsoft.com/office/infopath/2007/PartnerControls"/>
    </lcf76f155ced4ddcb4097134ff3c332f>
    <SharedWithUsers xmlns="038b7875-d441-43a0-9077-9edc63c1ab37">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158E75AEC7A944CAD5576C602AAF3CA" ma:contentTypeVersion="13" ma:contentTypeDescription="Crie um novo documento." ma:contentTypeScope="" ma:versionID="ff2a2118ac6c8df6eb8141cc47e9a5fa">
  <xsd:schema xmlns:xsd="http://www.w3.org/2001/XMLSchema" xmlns:xs="http://www.w3.org/2001/XMLSchema" xmlns:p="http://schemas.microsoft.com/office/2006/metadata/properties" xmlns:ns2="038b7875-d441-43a0-9077-9edc63c1ab37" xmlns:ns3="c3944eb0-5e87-403a-8d75-dadf15c64a8c" targetNamespace="http://schemas.microsoft.com/office/2006/metadata/properties" ma:root="true" ma:fieldsID="45a3df2a2ead844668d12e6ece53e3bc" ns2:_="" ns3:_="">
    <xsd:import namespace="038b7875-d441-43a0-9077-9edc63c1ab37"/>
    <xsd:import namespace="c3944eb0-5e87-403a-8d75-dadf15c64a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8b7875-d441-43a0-9077-9edc63c1ab37"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944eb0-5e87-403a-8d75-dadf15c64a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c3944eb0-5e87-403a-8d75-dadf15c64a8c"/>
    <ds:schemaRef ds:uri="038b7875-d441-43a0-9077-9edc63c1ab37"/>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1081F0A9-B3D9-45A4-8527-1D1798E79269}">
  <ds:schemaRefs>
    <ds:schemaRef ds:uri="http://schemas.openxmlformats.org/officeDocument/2006/bibliography"/>
  </ds:schemaRefs>
</ds:datastoreItem>
</file>

<file path=customXml/itemProps4.xml><?xml version="1.0" encoding="utf-8"?>
<ds:datastoreItem xmlns:ds="http://schemas.openxmlformats.org/officeDocument/2006/customXml" ds:itemID="{508E059F-004C-4917-9FBB-58ED636D8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8b7875-d441-43a0-9077-9edc63c1ab37"/>
    <ds:schemaRef ds:uri="c3944eb0-5e87-403a-8d75-dadf15c64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6</Template>
  <TotalTime>187</TotalTime>
  <Pages>59</Pages>
  <Words>18135</Words>
  <Characters>97932</Characters>
  <Application>Microsoft Office Word</Application>
  <DocSecurity>0</DocSecurity>
  <Lines>816</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Pedro Brito Candido Ferreira</cp:lastModifiedBy>
  <cp:revision>96</cp:revision>
  <dcterms:created xsi:type="dcterms:W3CDTF">2026-06-15T18:13:00Z</dcterms:created>
  <dcterms:modified xsi:type="dcterms:W3CDTF">2026-08-28T20:58:00Z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0x010100F158E75AEC7A944CAD5576C602AAF3CA</vt:lpwstr>
  </property>
  <property fmtid="{D5CDD505-2E9C-101B-9397-08002B2CF9AE}" pid="3" name="MediaServiceImageTags">
    <vt:lpwstr/>
  </property>
  <property fmtid="{D5CDD505-2E9C-101B-9397-08002B2CF9AE}" pid="4" name="Order">
    <vt:r8>46100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