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C8C" w:rsidRPr="00A63C8C" w:rsidRDefault="00A63C8C" w:rsidP="00A63C8C">
      <w:pPr>
        <w:spacing w:after="225" w:line="600" w:lineRule="atLeast"/>
        <w:outlineLvl w:val="1"/>
        <w:rPr>
          <w:rFonts w:ascii="Tahoma" w:eastAsia="Times New Roman" w:hAnsi="Tahoma" w:cs="Tahoma"/>
          <w:sz w:val="60"/>
          <w:szCs w:val="60"/>
          <w:lang w:eastAsia="pt-BR"/>
        </w:rPr>
      </w:pPr>
      <w:r w:rsidRPr="00A63C8C">
        <w:rPr>
          <w:rFonts w:ascii="Tahoma" w:eastAsia="Times New Roman" w:hAnsi="Tahoma" w:cs="Tahoma"/>
          <w:sz w:val="60"/>
          <w:szCs w:val="60"/>
          <w:lang w:eastAsia="pt-BR"/>
        </w:rPr>
        <w:t>Maior Versatilidade à sua Disposição.</w:t>
      </w:r>
    </w:p>
    <w:p w:rsidR="00A63C8C" w:rsidRPr="00A63C8C" w:rsidRDefault="00A63C8C" w:rsidP="00A63C8C">
      <w:pPr>
        <w:numPr>
          <w:ilvl w:val="0"/>
          <w:numId w:val="14"/>
        </w:numPr>
        <w:spacing w:after="0" w:line="300" w:lineRule="atLeast"/>
        <w:ind w:left="0"/>
        <w:outlineLvl w:val="0"/>
        <w:rPr>
          <w:rFonts w:ascii="Tahoma" w:eastAsia="Times New Roman" w:hAnsi="Tahoma" w:cs="Tahoma"/>
          <w:caps/>
          <w:color w:val="333333"/>
          <w:kern w:val="36"/>
          <w:sz w:val="36"/>
          <w:szCs w:val="36"/>
          <w:lang w:eastAsia="pt-BR"/>
        </w:rPr>
      </w:pPr>
      <w:r w:rsidRPr="00A63C8C">
        <w:rPr>
          <w:rFonts w:ascii="Tahoma" w:eastAsia="Times New Roman" w:hAnsi="Tahoma" w:cs="Tahoma"/>
          <w:caps/>
          <w:color w:val="333333"/>
          <w:kern w:val="36"/>
          <w:sz w:val="36"/>
          <w:szCs w:val="36"/>
          <w:lang w:eastAsia="pt-BR"/>
        </w:rPr>
        <w:t>LG E2011P</w:t>
      </w:r>
    </w:p>
    <w:p w:rsidR="00A63C8C" w:rsidRPr="00A63C8C" w:rsidRDefault="00A63C8C" w:rsidP="00A63C8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 w:rsidRPr="00A63C8C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 </w:t>
      </w:r>
    </w:p>
    <w:p w:rsidR="00A63C8C" w:rsidRPr="00A63C8C" w:rsidRDefault="00A63C8C" w:rsidP="00A63C8C">
      <w:pPr>
        <w:numPr>
          <w:ilvl w:val="0"/>
          <w:numId w:val="14"/>
        </w:numPr>
        <w:pBdr>
          <w:left w:val="single" w:sz="6" w:space="9" w:color="999999"/>
        </w:pBdr>
        <w:spacing w:before="100" w:beforeAutospacing="1" w:after="100" w:afterAutospacing="1" w:line="120" w:lineRule="atLeast"/>
        <w:ind w:left="0"/>
        <w:rPr>
          <w:rFonts w:ascii="Tahoma" w:eastAsia="Times New Roman" w:hAnsi="Tahoma" w:cs="Tahoma"/>
          <w:color w:val="333333"/>
          <w:sz w:val="36"/>
          <w:szCs w:val="36"/>
          <w:lang w:eastAsia="pt-BR"/>
        </w:rPr>
      </w:pPr>
      <w:r w:rsidRPr="00A63C8C">
        <w:rPr>
          <w:rFonts w:ascii="Tahoma" w:eastAsia="Times New Roman" w:hAnsi="Tahoma" w:cs="Tahoma"/>
          <w:color w:val="333333"/>
          <w:sz w:val="36"/>
          <w:szCs w:val="36"/>
          <w:lang w:eastAsia="pt-BR"/>
        </w:rPr>
        <w:t>Preto</w:t>
      </w:r>
    </w:p>
    <w:p w:rsidR="00A63C8C" w:rsidRPr="00A63C8C" w:rsidRDefault="00A63C8C" w:rsidP="00A63C8C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aps/>
          <w:color w:val="333333"/>
          <w:spacing w:val="48"/>
          <w:sz w:val="24"/>
          <w:szCs w:val="24"/>
          <w:lang w:eastAsia="pt-BR"/>
        </w:rPr>
      </w:pPr>
    </w:p>
    <w:p w:rsidR="00A63C8C" w:rsidRPr="00A63C8C" w:rsidRDefault="00A63C8C" w:rsidP="00A63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63C8C"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lastRenderedPageBreak/>
        <w:drawing>
          <wp:inline distT="0" distB="0" distL="0" distR="0" wp14:anchorId="3CD1E453" wp14:editId="4A491691">
            <wp:extent cx="4286250" cy="3524250"/>
            <wp:effectExtent l="0" t="0" r="0" b="0"/>
            <wp:docPr id="33" name="Imagem 33" descr="E2011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2011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C8C" w:rsidRPr="00A63C8C" w:rsidRDefault="00A63C8C" w:rsidP="00A63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63C8C"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lastRenderedPageBreak/>
        <w:drawing>
          <wp:inline distT="0" distB="0" distL="0" distR="0" wp14:anchorId="5B310D48" wp14:editId="23F3254E">
            <wp:extent cx="4286250" cy="3524250"/>
            <wp:effectExtent l="0" t="0" r="0" b="0"/>
            <wp:docPr id="34" name="Imagem 34" descr="E2011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2011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C8C" w:rsidRPr="00A63C8C" w:rsidRDefault="00A63C8C" w:rsidP="00A63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63C8C"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lastRenderedPageBreak/>
        <w:drawing>
          <wp:inline distT="0" distB="0" distL="0" distR="0" wp14:anchorId="03D767CA" wp14:editId="64295594">
            <wp:extent cx="4286250" cy="3524250"/>
            <wp:effectExtent l="0" t="0" r="0" b="0"/>
            <wp:docPr id="35" name="Imagem 35" descr="E2011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2011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C8C" w:rsidRPr="00A63C8C" w:rsidRDefault="00A63C8C" w:rsidP="00A63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63C8C"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lastRenderedPageBreak/>
        <w:drawing>
          <wp:inline distT="0" distB="0" distL="0" distR="0" wp14:anchorId="79B561AF" wp14:editId="1AA7A7AE">
            <wp:extent cx="4286250" cy="3524250"/>
            <wp:effectExtent l="0" t="0" r="0" b="0"/>
            <wp:docPr id="36" name="Imagem 36" descr="E2011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2011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C8C" w:rsidRPr="00A63C8C" w:rsidRDefault="00A63C8C" w:rsidP="00A63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63C8C"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lastRenderedPageBreak/>
        <w:drawing>
          <wp:inline distT="0" distB="0" distL="0" distR="0" wp14:anchorId="3E716458" wp14:editId="17BDF127">
            <wp:extent cx="4286250" cy="3524250"/>
            <wp:effectExtent l="0" t="0" r="0" b="0"/>
            <wp:docPr id="37" name="Imagem 37" descr="E2011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2011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C8C" w:rsidRPr="00A63C8C" w:rsidRDefault="00A63C8C" w:rsidP="00A63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63C8C"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lastRenderedPageBreak/>
        <w:drawing>
          <wp:inline distT="0" distB="0" distL="0" distR="0" wp14:anchorId="1F2361DB" wp14:editId="5DACA7FF">
            <wp:extent cx="4286250" cy="3524250"/>
            <wp:effectExtent l="0" t="0" r="0" b="0"/>
            <wp:docPr id="38" name="Imagem 38" descr="E2011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2011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C8C" w:rsidRPr="00A63C8C" w:rsidRDefault="00A63C8C" w:rsidP="00A63C8C">
      <w:pPr>
        <w:numPr>
          <w:ilvl w:val="0"/>
          <w:numId w:val="16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63C8C">
        <w:rPr>
          <w:rFonts w:ascii="Times New Roman" w:eastAsia="Times New Roman" w:hAnsi="Times New Roman" w:cs="Times New Roman"/>
          <w:sz w:val="24"/>
          <w:szCs w:val="24"/>
          <w:lang w:eastAsia="pt-BR"/>
        </w:rPr>
        <w:t>1</w:t>
      </w:r>
    </w:p>
    <w:p w:rsidR="00A63C8C" w:rsidRPr="00A63C8C" w:rsidRDefault="00A63C8C" w:rsidP="00A63C8C">
      <w:pPr>
        <w:numPr>
          <w:ilvl w:val="0"/>
          <w:numId w:val="16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63C8C">
        <w:rPr>
          <w:rFonts w:ascii="Times New Roman" w:eastAsia="Times New Roman" w:hAnsi="Times New Roman" w:cs="Times New Roman"/>
          <w:sz w:val="24"/>
          <w:szCs w:val="24"/>
          <w:lang w:eastAsia="pt-BR"/>
        </w:rPr>
        <w:t>2</w:t>
      </w:r>
    </w:p>
    <w:p w:rsidR="00A63C8C" w:rsidRPr="00A63C8C" w:rsidRDefault="00A63C8C" w:rsidP="00A63C8C">
      <w:pPr>
        <w:numPr>
          <w:ilvl w:val="0"/>
          <w:numId w:val="16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63C8C">
        <w:rPr>
          <w:rFonts w:ascii="Times New Roman" w:eastAsia="Times New Roman" w:hAnsi="Times New Roman" w:cs="Times New Roman"/>
          <w:sz w:val="24"/>
          <w:szCs w:val="24"/>
          <w:lang w:eastAsia="pt-BR"/>
        </w:rPr>
        <w:t>3</w:t>
      </w:r>
    </w:p>
    <w:p w:rsidR="00A63C8C" w:rsidRPr="00A63C8C" w:rsidRDefault="00A63C8C" w:rsidP="00A63C8C">
      <w:pPr>
        <w:numPr>
          <w:ilvl w:val="0"/>
          <w:numId w:val="16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63C8C">
        <w:rPr>
          <w:rFonts w:ascii="Times New Roman" w:eastAsia="Times New Roman" w:hAnsi="Times New Roman" w:cs="Times New Roman"/>
          <w:sz w:val="24"/>
          <w:szCs w:val="24"/>
          <w:lang w:eastAsia="pt-BR"/>
        </w:rPr>
        <w:t>4</w:t>
      </w:r>
    </w:p>
    <w:p w:rsidR="00A63C8C" w:rsidRPr="00A63C8C" w:rsidRDefault="00A63C8C" w:rsidP="00A63C8C">
      <w:pPr>
        <w:shd w:val="clear" w:color="auto" w:fill="FFFFFF"/>
        <w:spacing w:after="0" w:line="288" w:lineRule="atLeast"/>
        <w:outlineLvl w:val="3"/>
        <w:rPr>
          <w:rFonts w:ascii="Tahoma" w:eastAsia="Times New Roman" w:hAnsi="Tahoma" w:cs="Tahoma"/>
          <w:color w:val="333333"/>
          <w:sz w:val="53"/>
          <w:szCs w:val="53"/>
          <w:lang w:eastAsia="pt-BR"/>
        </w:rPr>
      </w:pPr>
      <w:r w:rsidRPr="00A63C8C">
        <w:rPr>
          <w:rFonts w:ascii="Tahoma" w:eastAsia="Times New Roman" w:hAnsi="Tahoma" w:cs="Tahoma"/>
          <w:color w:val="333333"/>
          <w:sz w:val="53"/>
          <w:szCs w:val="53"/>
          <w:lang w:eastAsia="pt-BR"/>
        </w:rPr>
        <w:t>Principais Características</w:t>
      </w:r>
    </w:p>
    <w:p w:rsidR="00A63C8C" w:rsidRPr="00A63C8C" w:rsidRDefault="00A63C8C" w:rsidP="00A63C8C">
      <w:pPr>
        <w:numPr>
          <w:ilvl w:val="0"/>
          <w:numId w:val="17"/>
        </w:numPr>
        <w:shd w:val="clear" w:color="auto" w:fill="FFFFFF"/>
        <w:spacing w:before="100" w:beforeAutospacing="1" w:after="30" w:line="375" w:lineRule="atLeast"/>
        <w:ind w:left="0" w:right="195"/>
        <w:rPr>
          <w:rFonts w:ascii="Tahoma" w:eastAsia="Times New Roman" w:hAnsi="Tahoma" w:cs="Tahoma"/>
          <w:color w:val="333333"/>
          <w:sz w:val="36"/>
          <w:szCs w:val="36"/>
          <w:lang w:eastAsia="pt-BR"/>
        </w:rPr>
      </w:pPr>
      <w:r w:rsidRPr="00A63C8C">
        <w:rPr>
          <w:rFonts w:ascii="Tahoma" w:eastAsia="Times New Roman" w:hAnsi="Tahoma" w:cs="Tahoma"/>
          <w:color w:val="333333"/>
          <w:sz w:val="36"/>
          <w:szCs w:val="36"/>
          <w:lang w:eastAsia="pt-BR"/>
        </w:rPr>
        <w:t>Contraste de 5.000.000:1 DFC</w:t>
      </w:r>
    </w:p>
    <w:p w:rsidR="00A63C8C" w:rsidRPr="00A63C8C" w:rsidRDefault="00A63C8C" w:rsidP="00A63C8C">
      <w:pPr>
        <w:numPr>
          <w:ilvl w:val="0"/>
          <w:numId w:val="17"/>
        </w:numPr>
        <w:pBdr>
          <w:left w:val="single" w:sz="6" w:space="10" w:color="333333"/>
        </w:pBdr>
        <w:shd w:val="clear" w:color="auto" w:fill="FFFFFF"/>
        <w:spacing w:before="100" w:beforeAutospacing="1" w:after="30" w:line="375" w:lineRule="atLeast"/>
        <w:ind w:left="0" w:right="195"/>
        <w:rPr>
          <w:rFonts w:ascii="Tahoma" w:eastAsia="Times New Roman" w:hAnsi="Tahoma" w:cs="Tahoma"/>
          <w:color w:val="333333"/>
          <w:sz w:val="36"/>
          <w:szCs w:val="36"/>
          <w:lang w:eastAsia="pt-BR"/>
        </w:rPr>
      </w:pPr>
      <w:r w:rsidRPr="00A63C8C">
        <w:rPr>
          <w:rFonts w:ascii="Tahoma" w:eastAsia="Times New Roman" w:hAnsi="Tahoma" w:cs="Tahoma"/>
          <w:color w:val="333333"/>
          <w:sz w:val="36"/>
          <w:szCs w:val="36"/>
          <w:lang w:eastAsia="pt-BR"/>
        </w:rPr>
        <w:t>Versatilidade e Conforto</w:t>
      </w:r>
    </w:p>
    <w:p w:rsidR="00A63C8C" w:rsidRPr="00A63C8C" w:rsidRDefault="00A63C8C" w:rsidP="00A63C8C">
      <w:pPr>
        <w:numPr>
          <w:ilvl w:val="0"/>
          <w:numId w:val="17"/>
        </w:numPr>
        <w:pBdr>
          <w:left w:val="single" w:sz="6" w:space="10" w:color="333333"/>
        </w:pBdr>
        <w:shd w:val="clear" w:color="auto" w:fill="FFFFFF"/>
        <w:spacing w:before="100" w:beforeAutospacing="1" w:after="30" w:line="375" w:lineRule="atLeast"/>
        <w:ind w:left="0" w:right="195"/>
        <w:rPr>
          <w:rFonts w:ascii="Tahoma" w:eastAsia="Times New Roman" w:hAnsi="Tahoma" w:cs="Tahoma"/>
          <w:color w:val="333333"/>
          <w:sz w:val="36"/>
          <w:szCs w:val="36"/>
          <w:lang w:eastAsia="pt-BR"/>
        </w:rPr>
      </w:pPr>
      <w:r w:rsidRPr="00A63C8C">
        <w:rPr>
          <w:rFonts w:ascii="Tahoma" w:eastAsia="Times New Roman" w:hAnsi="Tahoma" w:cs="Tahoma"/>
          <w:color w:val="333333"/>
          <w:sz w:val="36"/>
          <w:szCs w:val="36"/>
          <w:lang w:eastAsia="pt-BR"/>
        </w:rPr>
        <w:lastRenderedPageBreak/>
        <w:t>Ajuste de inclinação</w:t>
      </w:r>
    </w:p>
    <w:p w:rsidR="00A63C8C" w:rsidRPr="00A63C8C" w:rsidRDefault="00A63C8C" w:rsidP="00A63C8C">
      <w:pPr>
        <w:numPr>
          <w:ilvl w:val="0"/>
          <w:numId w:val="17"/>
        </w:numPr>
        <w:pBdr>
          <w:left w:val="single" w:sz="6" w:space="10" w:color="333333"/>
        </w:pBdr>
        <w:shd w:val="clear" w:color="auto" w:fill="FFFFFF"/>
        <w:spacing w:before="100" w:beforeAutospacing="1" w:after="30" w:line="375" w:lineRule="atLeast"/>
        <w:ind w:left="0" w:right="195"/>
        <w:rPr>
          <w:rFonts w:ascii="Tahoma" w:eastAsia="Times New Roman" w:hAnsi="Tahoma" w:cs="Tahoma"/>
          <w:color w:val="333333"/>
          <w:sz w:val="36"/>
          <w:szCs w:val="36"/>
          <w:lang w:eastAsia="pt-BR"/>
        </w:rPr>
      </w:pPr>
      <w:r w:rsidRPr="00A63C8C">
        <w:rPr>
          <w:rFonts w:ascii="Tahoma" w:eastAsia="Times New Roman" w:hAnsi="Tahoma" w:cs="Tahoma"/>
          <w:color w:val="333333"/>
          <w:sz w:val="36"/>
          <w:szCs w:val="36"/>
          <w:lang w:eastAsia="pt-BR"/>
        </w:rPr>
        <w:t>Controle de altura</w:t>
      </w:r>
    </w:p>
    <w:p w:rsidR="00A63C8C" w:rsidRPr="00A63C8C" w:rsidRDefault="00A63C8C" w:rsidP="00A63C8C">
      <w:pPr>
        <w:numPr>
          <w:ilvl w:val="0"/>
          <w:numId w:val="17"/>
        </w:numPr>
        <w:pBdr>
          <w:left w:val="single" w:sz="6" w:space="10" w:color="333333"/>
        </w:pBdr>
        <w:shd w:val="clear" w:color="auto" w:fill="FFFFFF"/>
        <w:spacing w:before="100" w:beforeAutospacing="1" w:after="30" w:line="375" w:lineRule="atLeast"/>
        <w:ind w:left="0" w:right="195"/>
        <w:rPr>
          <w:rFonts w:ascii="Tahoma" w:eastAsia="Times New Roman" w:hAnsi="Tahoma" w:cs="Tahoma"/>
          <w:color w:val="333333"/>
          <w:sz w:val="36"/>
          <w:szCs w:val="36"/>
          <w:lang w:eastAsia="pt-BR"/>
        </w:rPr>
      </w:pPr>
      <w:r w:rsidRPr="00A63C8C">
        <w:rPr>
          <w:rFonts w:ascii="Tahoma" w:eastAsia="Times New Roman" w:hAnsi="Tahoma" w:cs="Tahoma"/>
          <w:color w:val="333333"/>
          <w:sz w:val="36"/>
          <w:szCs w:val="36"/>
          <w:lang w:eastAsia="pt-BR"/>
        </w:rPr>
        <w:t>Tela de 20 polegadas</w:t>
      </w:r>
    </w:p>
    <w:p w:rsidR="00A63C8C" w:rsidRPr="00A63C8C" w:rsidRDefault="00A63C8C" w:rsidP="00A63C8C">
      <w:pPr>
        <w:shd w:val="clear" w:color="auto" w:fill="FFFFFF"/>
        <w:spacing w:after="150" w:line="343" w:lineRule="atLeast"/>
        <w:rPr>
          <w:rFonts w:ascii="Tahoma" w:eastAsia="Times New Roman" w:hAnsi="Tahoma" w:cs="Tahoma"/>
          <w:color w:val="333333"/>
          <w:sz w:val="36"/>
          <w:szCs w:val="36"/>
          <w:lang w:eastAsia="pt-BR"/>
        </w:rPr>
      </w:pPr>
      <w:r w:rsidRPr="00A63C8C">
        <w:rPr>
          <w:rFonts w:ascii="Tahoma" w:eastAsia="Times New Roman" w:hAnsi="Tahoma" w:cs="Tahoma"/>
          <w:color w:val="333333"/>
          <w:sz w:val="36"/>
          <w:szCs w:val="36"/>
          <w:lang w:eastAsia="pt-BR"/>
        </w:rPr>
        <w:t>Maior Versatilidade à sua Disposição.</w:t>
      </w:r>
    </w:p>
    <w:p w:rsidR="00A63C8C" w:rsidRPr="00A63C8C" w:rsidRDefault="00A63C8C" w:rsidP="00A63C8C">
      <w:pPr>
        <w:shd w:val="clear" w:color="auto" w:fill="FFFFFF"/>
        <w:spacing w:after="120" w:line="343" w:lineRule="atLeast"/>
        <w:rPr>
          <w:rFonts w:ascii="Tahoma" w:eastAsia="Times New Roman" w:hAnsi="Tahoma" w:cs="Tahoma"/>
          <w:color w:val="333333"/>
          <w:sz w:val="24"/>
          <w:szCs w:val="24"/>
          <w:lang w:eastAsia="pt-BR"/>
        </w:rPr>
      </w:pPr>
      <w:hyperlink r:id="rId10" w:history="1">
        <w:r w:rsidRPr="00A63C8C">
          <w:rPr>
            <w:rFonts w:ascii="Tahoma" w:eastAsia="Times New Roman" w:hAnsi="Tahoma" w:cs="Tahoma"/>
            <w:color w:val="FFFFFF"/>
            <w:sz w:val="21"/>
            <w:szCs w:val="21"/>
            <w:u w:val="single"/>
            <w:bdr w:val="none" w:sz="0" w:space="0" w:color="auto" w:frame="1"/>
            <w:shd w:val="clear" w:color="auto" w:fill="A50034"/>
            <w:lang w:eastAsia="pt-BR"/>
          </w:rPr>
          <w:t>ONDE COMPRAR</w:t>
        </w:r>
      </w:hyperlink>
    </w:p>
    <w:p w:rsidR="00A63C8C" w:rsidRPr="00A63C8C" w:rsidRDefault="00A63C8C" w:rsidP="00A63C8C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450" w:lineRule="atLeast"/>
        <w:ind w:left="135"/>
        <w:rPr>
          <w:rFonts w:ascii="Tahoma" w:eastAsia="Times New Roman" w:hAnsi="Tahoma" w:cs="Tahoma"/>
          <w:color w:val="333333"/>
          <w:sz w:val="21"/>
          <w:szCs w:val="21"/>
          <w:lang w:eastAsia="pt-BR"/>
        </w:rPr>
      </w:pPr>
      <w:r w:rsidRPr="00A63C8C">
        <w:rPr>
          <w:rFonts w:ascii="Tahoma" w:eastAsia="Times New Roman" w:hAnsi="Tahoma" w:cs="Tahoma"/>
          <w:color w:val="333333"/>
          <w:sz w:val="21"/>
          <w:szCs w:val="21"/>
          <w:lang w:eastAsia="pt-BR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20.25pt;height:18pt" o:ole="">
            <v:imagedata r:id="rId11" o:title=""/>
          </v:shape>
          <w:control r:id="rId12" w:name="DefaultOcxName" w:shapeid="_x0000_i1035"/>
        </w:object>
      </w:r>
      <w:r w:rsidRPr="00A63C8C">
        <w:rPr>
          <w:rFonts w:ascii="Tahoma" w:eastAsia="Times New Roman" w:hAnsi="Tahoma" w:cs="Tahoma"/>
          <w:color w:val="333333"/>
          <w:sz w:val="21"/>
          <w:szCs w:val="21"/>
          <w:lang w:eastAsia="pt-BR"/>
        </w:rPr>
        <w:t>Adicionar para Comparação</w:t>
      </w:r>
    </w:p>
    <w:p w:rsidR="00A63C8C" w:rsidRPr="00A63C8C" w:rsidRDefault="00A63C8C" w:rsidP="00A63C8C">
      <w:pPr>
        <w:numPr>
          <w:ilvl w:val="0"/>
          <w:numId w:val="18"/>
        </w:numPr>
        <w:pBdr>
          <w:left w:val="single" w:sz="6" w:space="8" w:color="B3B3B3"/>
        </w:pBdr>
        <w:shd w:val="clear" w:color="auto" w:fill="FFFFFF"/>
        <w:spacing w:beforeAutospacing="1" w:after="100" w:afterAutospacing="1" w:line="450" w:lineRule="atLeast"/>
        <w:ind w:left="285"/>
        <w:rPr>
          <w:rFonts w:ascii="Tahoma" w:eastAsia="Times New Roman" w:hAnsi="Tahoma" w:cs="Tahoma"/>
          <w:color w:val="333333"/>
          <w:sz w:val="21"/>
          <w:szCs w:val="21"/>
          <w:lang w:eastAsia="pt-BR"/>
        </w:rPr>
      </w:pPr>
      <w:hyperlink r:id="rId13" w:history="1">
        <w:r w:rsidRPr="00A63C8C">
          <w:rPr>
            <w:rFonts w:ascii="Tahoma" w:eastAsia="Times New Roman" w:hAnsi="Tahoma" w:cs="Tahoma"/>
            <w:color w:val="333333"/>
            <w:sz w:val="21"/>
            <w:szCs w:val="21"/>
            <w:u w:val="single"/>
            <w:lang w:eastAsia="pt-BR"/>
          </w:rPr>
          <w:t>Imprimir</w:t>
        </w:r>
      </w:hyperlink>
    </w:p>
    <w:p w:rsidR="00A63C8C" w:rsidRPr="00A63C8C" w:rsidRDefault="00A63C8C" w:rsidP="00A63C8C">
      <w:pPr>
        <w:numPr>
          <w:ilvl w:val="0"/>
          <w:numId w:val="18"/>
        </w:numPr>
        <w:pBdr>
          <w:left w:val="single" w:sz="6" w:space="8" w:color="B3B3B3"/>
        </w:pBdr>
        <w:shd w:val="clear" w:color="auto" w:fill="FFFFFF"/>
        <w:spacing w:beforeAutospacing="1" w:after="100" w:afterAutospacing="1" w:line="450" w:lineRule="atLeast"/>
        <w:ind w:left="285"/>
        <w:rPr>
          <w:rFonts w:ascii="Tahoma" w:eastAsia="Times New Roman" w:hAnsi="Tahoma" w:cs="Tahoma"/>
          <w:color w:val="333333"/>
          <w:sz w:val="21"/>
          <w:szCs w:val="21"/>
          <w:lang w:eastAsia="pt-BR"/>
        </w:rPr>
      </w:pPr>
      <w:hyperlink r:id="rId14" w:tooltip="Abrir Camada" w:history="1">
        <w:r w:rsidRPr="00A63C8C">
          <w:rPr>
            <w:rFonts w:ascii="Tahoma" w:eastAsia="Times New Roman" w:hAnsi="Tahoma" w:cs="Tahoma"/>
            <w:color w:val="333333"/>
            <w:sz w:val="21"/>
            <w:szCs w:val="21"/>
            <w:u w:val="single"/>
            <w:lang w:eastAsia="pt-BR"/>
          </w:rPr>
          <w:t>AÇÃO</w:t>
        </w:r>
      </w:hyperlink>
    </w:p>
    <w:p w:rsidR="00A63C8C" w:rsidRPr="00A63C8C" w:rsidRDefault="00A63C8C" w:rsidP="00A63C8C">
      <w:pPr>
        <w:numPr>
          <w:ilvl w:val="0"/>
          <w:numId w:val="19"/>
        </w:numPr>
        <w:pBdr>
          <w:bottom w:val="single" w:sz="2" w:space="0" w:color="FFFFFF"/>
        </w:pBdr>
        <w:shd w:val="clear" w:color="auto" w:fill="A5A5A5"/>
        <w:spacing w:before="100" w:beforeAutospacing="1" w:after="100" w:afterAutospacing="1" w:line="240" w:lineRule="atLeast"/>
        <w:ind w:left="0"/>
        <w:jc w:val="center"/>
        <w:textAlignment w:val="top"/>
        <w:rPr>
          <w:rFonts w:ascii="Tahoma" w:eastAsia="Times New Roman" w:hAnsi="Tahoma" w:cs="Tahoma"/>
          <w:color w:val="333333"/>
          <w:sz w:val="27"/>
          <w:szCs w:val="27"/>
          <w:lang w:eastAsia="pt-BR"/>
        </w:rPr>
      </w:pPr>
      <w:hyperlink r:id="rId15" w:anchor="features" w:history="1">
        <w:r w:rsidRPr="00A63C8C">
          <w:rPr>
            <w:rFonts w:ascii="Tahoma" w:eastAsia="Times New Roman" w:hAnsi="Tahoma" w:cs="Tahoma"/>
            <w:color w:val="FFFFFF"/>
            <w:sz w:val="27"/>
            <w:szCs w:val="27"/>
            <w:u w:val="single"/>
            <w:lang w:eastAsia="pt-BR"/>
          </w:rPr>
          <w:t>Características</w:t>
        </w:r>
      </w:hyperlink>
    </w:p>
    <w:p w:rsidR="00A63C8C" w:rsidRPr="00A63C8C" w:rsidRDefault="00A63C8C" w:rsidP="00A63C8C">
      <w:pPr>
        <w:numPr>
          <w:ilvl w:val="0"/>
          <w:numId w:val="19"/>
        </w:numPr>
        <w:pBdr>
          <w:left w:val="single" w:sz="2" w:space="1" w:color="FFFFFF"/>
          <w:bottom w:val="single" w:sz="2" w:space="0" w:color="FFFFFF"/>
        </w:pBdr>
        <w:shd w:val="clear" w:color="auto" w:fill="666666"/>
        <w:spacing w:before="100" w:beforeAutospacing="1" w:after="100" w:afterAutospacing="1" w:line="240" w:lineRule="atLeast"/>
        <w:ind w:left="-15"/>
        <w:jc w:val="center"/>
        <w:textAlignment w:val="top"/>
        <w:rPr>
          <w:rFonts w:ascii="Tahoma" w:eastAsia="Times New Roman" w:hAnsi="Tahoma" w:cs="Tahoma"/>
          <w:color w:val="333333"/>
          <w:sz w:val="27"/>
          <w:szCs w:val="27"/>
          <w:lang w:eastAsia="pt-BR"/>
        </w:rPr>
      </w:pPr>
      <w:hyperlink r:id="rId16" w:anchor="tech-specs" w:history="1">
        <w:r w:rsidRPr="00A63C8C">
          <w:rPr>
            <w:rFonts w:ascii="Tahoma" w:eastAsia="Times New Roman" w:hAnsi="Tahoma" w:cs="Tahoma"/>
            <w:color w:val="FFFFFF"/>
            <w:sz w:val="27"/>
            <w:szCs w:val="27"/>
            <w:u w:val="single"/>
            <w:lang w:eastAsia="pt-BR"/>
          </w:rPr>
          <w:t>Especificações Técnicas</w:t>
        </w:r>
      </w:hyperlink>
    </w:p>
    <w:p w:rsidR="00A63C8C" w:rsidRPr="00A63C8C" w:rsidRDefault="00A63C8C" w:rsidP="00A63C8C">
      <w:pPr>
        <w:numPr>
          <w:ilvl w:val="0"/>
          <w:numId w:val="19"/>
        </w:numPr>
        <w:pBdr>
          <w:left w:val="single" w:sz="2" w:space="0" w:color="FFFFFF"/>
          <w:bottom w:val="single" w:sz="2" w:space="0" w:color="FFFFFF"/>
        </w:pBdr>
        <w:shd w:val="clear" w:color="auto" w:fill="A5A5A5"/>
        <w:spacing w:before="100" w:beforeAutospacing="1" w:after="100" w:afterAutospacing="1" w:line="240" w:lineRule="atLeast"/>
        <w:ind w:left="0"/>
        <w:jc w:val="center"/>
        <w:textAlignment w:val="top"/>
        <w:rPr>
          <w:rFonts w:ascii="Tahoma" w:eastAsia="Times New Roman" w:hAnsi="Tahoma" w:cs="Tahoma"/>
          <w:color w:val="333333"/>
          <w:sz w:val="27"/>
          <w:szCs w:val="27"/>
          <w:lang w:eastAsia="pt-BR"/>
        </w:rPr>
      </w:pPr>
      <w:hyperlink r:id="rId17" w:anchor="ratings-reviews" w:history="1">
        <w:r w:rsidRPr="00A63C8C">
          <w:rPr>
            <w:rFonts w:ascii="Tahoma" w:eastAsia="Times New Roman" w:hAnsi="Tahoma" w:cs="Tahoma"/>
            <w:color w:val="FFFFFF"/>
            <w:sz w:val="27"/>
            <w:szCs w:val="27"/>
            <w:u w:val="single"/>
            <w:lang w:eastAsia="pt-BR"/>
          </w:rPr>
          <w:t>Comentários</w:t>
        </w:r>
      </w:hyperlink>
    </w:p>
    <w:p w:rsidR="00A63C8C" w:rsidRPr="00A63C8C" w:rsidRDefault="00A63C8C" w:rsidP="00A63C8C">
      <w:pPr>
        <w:numPr>
          <w:ilvl w:val="0"/>
          <w:numId w:val="19"/>
        </w:numPr>
        <w:pBdr>
          <w:left w:val="single" w:sz="2" w:space="0" w:color="FFFFFF"/>
          <w:bottom w:val="single" w:sz="2" w:space="0" w:color="FFFFFF"/>
        </w:pBdr>
        <w:shd w:val="clear" w:color="auto" w:fill="A5A5A5"/>
        <w:spacing w:before="100" w:beforeAutospacing="1" w:after="100" w:afterAutospacing="1" w:line="240" w:lineRule="atLeast"/>
        <w:ind w:left="0"/>
        <w:jc w:val="center"/>
        <w:textAlignment w:val="top"/>
        <w:rPr>
          <w:rFonts w:ascii="Tahoma" w:eastAsia="Times New Roman" w:hAnsi="Tahoma" w:cs="Tahoma"/>
          <w:color w:val="333333"/>
          <w:sz w:val="27"/>
          <w:szCs w:val="27"/>
          <w:lang w:eastAsia="pt-BR"/>
        </w:rPr>
      </w:pPr>
      <w:hyperlink r:id="rId18" w:anchor="support-register" w:history="1">
        <w:r w:rsidRPr="00A63C8C">
          <w:rPr>
            <w:rFonts w:ascii="Tahoma" w:eastAsia="Times New Roman" w:hAnsi="Tahoma" w:cs="Tahoma"/>
            <w:color w:val="FFFFFF"/>
            <w:sz w:val="27"/>
            <w:szCs w:val="27"/>
            <w:u w:val="single"/>
            <w:lang w:eastAsia="pt-BR"/>
          </w:rPr>
          <w:t>Suporte</w:t>
        </w:r>
      </w:hyperlink>
    </w:p>
    <w:p w:rsidR="00A63C8C" w:rsidRPr="00A63C8C" w:rsidRDefault="00A63C8C" w:rsidP="00A63C8C">
      <w:pPr>
        <w:shd w:val="clear" w:color="auto" w:fill="FFFFFF"/>
        <w:spacing w:line="540" w:lineRule="atLeast"/>
        <w:jc w:val="center"/>
        <w:outlineLvl w:val="2"/>
        <w:rPr>
          <w:rFonts w:ascii="Tahoma" w:eastAsia="Times New Roman" w:hAnsi="Tahoma" w:cs="Tahoma"/>
          <w:caps/>
          <w:color w:val="333333"/>
          <w:spacing w:val="45"/>
          <w:sz w:val="51"/>
          <w:szCs w:val="51"/>
          <w:lang w:eastAsia="pt-BR"/>
        </w:rPr>
      </w:pPr>
      <w:r w:rsidRPr="00A63C8C">
        <w:rPr>
          <w:rFonts w:ascii="Tahoma" w:eastAsia="Times New Roman" w:hAnsi="Tahoma" w:cs="Tahoma"/>
          <w:caps/>
          <w:color w:val="333333"/>
          <w:spacing w:val="45"/>
          <w:sz w:val="51"/>
          <w:szCs w:val="51"/>
          <w:lang w:eastAsia="pt-BR"/>
        </w:rPr>
        <w:t>LISTA DE ESTOQUE</w:t>
      </w:r>
    </w:p>
    <w:p w:rsidR="00A63C8C" w:rsidRPr="00A63C8C" w:rsidRDefault="00A63C8C" w:rsidP="00A63C8C">
      <w:pPr>
        <w:shd w:val="clear" w:color="auto" w:fill="FFFFFF"/>
        <w:spacing w:after="0" w:line="288" w:lineRule="atLeast"/>
        <w:jc w:val="center"/>
        <w:textAlignment w:val="top"/>
        <w:outlineLvl w:val="2"/>
        <w:rPr>
          <w:rFonts w:ascii="Tahoma" w:eastAsia="Times New Roman" w:hAnsi="Tahoma" w:cs="Tahoma"/>
          <w:color w:val="333333"/>
          <w:sz w:val="66"/>
          <w:szCs w:val="66"/>
          <w:lang w:eastAsia="pt-BR"/>
        </w:rPr>
      </w:pPr>
      <w:r w:rsidRPr="00A63C8C">
        <w:rPr>
          <w:rFonts w:ascii="Tahoma" w:eastAsia="Times New Roman" w:hAnsi="Tahoma" w:cs="Tahoma"/>
          <w:color w:val="333333"/>
          <w:sz w:val="84"/>
          <w:szCs w:val="84"/>
          <w:lang w:eastAsia="pt-BR"/>
        </w:rPr>
        <w:t>Versatilidade e Conforto</w:t>
      </w:r>
    </w:p>
    <w:p w:rsidR="00A63C8C" w:rsidRPr="00A63C8C" w:rsidRDefault="00A63C8C" w:rsidP="00A63C8C">
      <w:pPr>
        <w:shd w:val="clear" w:color="auto" w:fill="FFFFFF"/>
        <w:spacing w:before="375" w:after="0" w:line="480" w:lineRule="atLeast"/>
        <w:jc w:val="center"/>
        <w:textAlignment w:val="top"/>
        <w:rPr>
          <w:rFonts w:ascii="Tahoma" w:eastAsia="Times New Roman" w:hAnsi="Tahoma" w:cs="Tahoma"/>
          <w:color w:val="333333"/>
          <w:sz w:val="36"/>
          <w:szCs w:val="36"/>
          <w:lang w:eastAsia="pt-BR"/>
        </w:rPr>
      </w:pPr>
      <w:r w:rsidRPr="00A63C8C">
        <w:rPr>
          <w:rFonts w:ascii="Tahoma" w:eastAsia="Times New Roman" w:hAnsi="Tahoma" w:cs="Tahoma"/>
          <w:color w:val="333333"/>
          <w:sz w:val="36"/>
          <w:szCs w:val="36"/>
          <w:lang w:eastAsia="pt-BR"/>
        </w:rPr>
        <w:lastRenderedPageBreak/>
        <w:t xml:space="preserve">Oferece versatilidade e conforto devido ao suporte com </w:t>
      </w:r>
      <w:proofErr w:type="spellStart"/>
      <w:r w:rsidRPr="00A63C8C">
        <w:rPr>
          <w:rFonts w:ascii="Tahoma" w:eastAsia="Times New Roman" w:hAnsi="Tahoma" w:cs="Tahoma"/>
          <w:color w:val="333333"/>
          <w:sz w:val="36"/>
          <w:szCs w:val="36"/>
          <w:lang w:eastAsia="pt-BR"/>
        </w:rPr>
        <w:t>Pivot</w:t>
      </w:r>
      <w:proofErr w:type="spellEnd"/>
      <w:r w:rsidRPr="00A63C8C">
        <w:rPr>
          <w:rFonts w:ascii="Tahoma" w:eastAsia="Times New Roman" w:hAnsi="Tahoma" w:cs="Tahoma"/>
          <w:color w:val="333333"/>
          <w:sz w:val="36"/>
          <w:szCs w:val="36"/>
          <w:lang w:eastAsia="pt-BR"/>
        </w:rPr>
        <w:t>, ajuste de inclinação (-5º ~ 15º), além do controle de altura para melhor visualização.</w:t>
      </w:r>
    </w:p>
    <w:p w:rsidR="00A63C8C" w:rsidRPr="00A63C8C" w:rsidRDefault="00A63C8C" w:rsidP="00A63C8C">
      <w:pPr>
        <w:shd w:val="clear" w:color="auto" w:fill="FFFFFF"/>
        <w:spacing w:after="0" w:line="288" w:lineRule="atLeast"/>
        <w:jc w:val="center"/>
        <w:textAlignment w:val="top"/>
        <w:outlineLvl w:val="2"/>
        <w:rPr>
          <w:rFonts w:ascii="Tahoma" w:eastAsia="Times New Roman" w:hAnsi="Tahoma" w:cs="Tahoma"/>
          <w:color w:val="333333"/>
          <w:sz w:val="66"/>
          <w:szCs w:val="66"/>
          <w:lang w:eastAsia="pt-BR"/>
        </w:rPr>
      </w:pPr>
      <w:r w:rsidRPr="00A63C8C">
        <w:rPr>
          <w:rFonts w:ascii="Tahoma" w:eastAsia="Times New Roman" w:hAnsi="Tahoma" w:cs="Tahoma"/>
          <w:color w:val="333333"/>
          <w:sz w:val="84"/>
          <w:szCs w:val="84"/>
          <w:lang w:eastAsia="pt-BR"/>
        </w:rPr>
        <w:t>Tecnologia LED</w:t>
      </w:r>
    </w:p>
    <w:p w:rsidR="00A63C8C" w:rsidRPr="00A63C8C" w:rsidRDefault="00A63C8C" w:rsidP="00A63C8C">
      <w:pPr>
        <w:shd w:val="clear" w:color="auto" w:fill="FFFFFF"/>
        <w:spacing w:before="375" w:after="0" w:line="480" w:lineRule="atLeast"/>
        <w:jc w:val="center"/>
        <w:textAlignment w:val="top"/>
        <w:rPr>
          <w:rFonts w:ascii="Tahoma" w:eastAsia="Times New Roman" w:hAnsi="Tahoma" w:cs="Tahoma"/>
          <w:color w:val="333333"/>
          <w:sz w:val="36"/>
          <w:szCs w:val="36"/>
          <w:lang w:eastAsia="pt-BR"/>
        </w:rPr>
      </w:pPr>
      <w:r w:rsidRPr="00A63C8C">
        <w:rPr>
          <w:rFonts w:ascii="Tahoma" w:eastAsia="Times New Roman" w:hAnsi="Tahoma" w:cs="Tahoma"/>
          <w:color w:val="333333"/>
          <w:sz w:val="36"/>
          <w:szCs w:val="36"/>
          <w:lang w:eastAsia="pt-BR"/>
        </w:rPr>
        <w:t>Sua tela LCD de alta definição HD é iluminada por LED. Telas iluminadas por LED oferecem melhor resolução, brilho, imagens mais limpas e cores mais vivas, além da redução no consumo de energia.</w:t>
      </w:r>
    </w:p>
    <w:p w:rsidR="00A63C8C" w:rsidRPr="00A63C8C" w:rsidRDefault="00A63C8C" w:rsidP="00A63C8C">
      <w:pPr>
        <w:shd w:val="clear" w:color="auto" w:fill="FFFFFF"/>
        <w:spacing w:after="0" w:line="288" w:lineRule="atLeast"/>
        <w:jc w:val="center"/>
        <w:outlineLvl w:val="2"/>
        <w:rPr>
          <w:rFonts w:ascii="Tahoma" w:eastAsia="Times New Roman" w:hAnsi="Tahoma" w:cs="Tahoma"/>
          <w:color w:val="333333"/>
          <w:sz w:val="66"/>
          <w:szCs w:val="66"/>
          <w:lang w:eastAsia="pt-BR"/>
        </w:rPr>
      </w:pPr>
      <w:r w:rsidRPr="00A63C8C">
        <w:rPr>
          <w:rFonts w:ascii="Tahoma" w:eastAsia="Times New Roman" w:hAnsi="Tahoma" w:cs="Tahoma"/>
          <w:color w:val="333333"/>
          <w:sz w:val="84"/>
          <w:szCs w:val="84"/>
          <w:lang w:eastAsia="pt-BR"/>
        </w:rPr>
        <w:t>Contraste de 5.000.000:1 DFC</w:t>
      </w:r>
    </w:p>
    <w:p w:rsidR="00A63C8C" w:rsidRPr="00A63C8C" w:rsidRDefault="00A63C8C" w:rsidP="00A63C8C">
      <w:pPr>
        <w:shd w:val="clear" w:color="auto" w:fill="FFFFFF"/>
        <w:spacing w:before="375" w:after="0" w:line="480" w:lineRule="atLeast"/>
        <w:jc w:val="center"/>
        <w:rPr>
          <w:rFonts w:ascii="Tahoma" w:eastAsia="Times New Roman" w:hAnsi="Tahoma" w:cs="Tahoma"/>
          <w:color w:val="333333"/>
          <w:sz w:val="36"/>
          <w:szCs w:val="36"/>
          <w:lang w:eastAsia="pt-BR"/>
        </w:rPr>
      </w:pPr>
      <w:r w:rsidRPr="00A63C8C">
        <w:rPr>
          <w:rFonts w:ascii="Tahoma" w:eastAsia="Times New Roman" w:hAnsi="Tahoma" w:cs="Tahoma"/>
          <w:color w:val="333333"/>
          <w:sz w:val="36"/>
          <w:szCs w:val="36"/>
          <w:lang w:eastAsia="pt-BR"/>
        </w:rPr>
        <w:t>Um contraste assim você nunca viu antes! Proporciona imagens ainda mais nítidas e reais. Visualize todos os detalhes com maior conforto para os seus olhos.</w:t>
      </w:r>
    </w:p>
    <w:tbl>
      <w:tblPr>
        <w:tblW w:w="1800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25"/>
        <w:gridCol w:w="10875"/>
      </w:tblGrid>
      <w:tr w:rsidR="00A63C8C" w:rsidRPr="00A63C8C" w:rsidTr="00A63C8C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225" w:type="dxa"/>
              <w:right w:w="180" w:type="dxa"/>
            </w:tcMar>
            <w:vAlign w:val="center"/>
            <w:hideMark/>
          </w:tcPr>
          <w:p w:rsidR="00A63C8C" w:rsidRPr="00A63C8C" w:rsidRDefault="00A63C8C" w:rsidP="00A63C8C">
            <w:pPr>
              <w:spacing w:after="0" w:line="240" w:lineRule="auto"/>
              <w:rPr>
                <w:rFonts w:ascii="Times New Roman" w:eastAsia="Times New Roman" w:hAnsi="Times New Roman" w:cs="Times New Roman"/>
                <w:sz w:val="53"/>
                <w:szCs w:val="53"/>
                <w:lang w:eastAsia="pt-BR"/>
              </w:rPr>
            </w:pPr>
            <w:proofErr w:type="spellStart"/>
            <w:r w:rsidRPr="00A63C8C">
              <w:rPr>
                <w:rFonts w:ascii="Times New Roman" w:eastAsia="Times New Roman" w:hAnsi="Times New Roman" w:cs="Times New Roman"/>
                <w:sz w:val="53"/>
                <w:szCs w:val="53"/>
                <w:lang w:eastAsia="pt-BR"/>
              </w:rPr>
              <w:t>Caracteristicas</w:t>
            </w:r>
            <w:proofErr w:type="spellEnd"/>
            <w:r w:rsidRPr="00A63C8C">
              <w:rPr>
                <w:rFonts w:ascii="Times New Roman" w:eastAsia="Times New Roman" w:hAnsi="Times New Roman" w:cs="Times New Roman"/>
                <w:sz w:val="53"/>
                <w:szCs w:val="53"/>
                <w:lang w:eastAsia="pt-BR"/>
              </w:rPr>
              <w:t xml:space="preserve"> da Tela</w:t>
            </w:r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Tamanho da tela (Polegadas)</w:t>
            </w:r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20"</w:t>
            </w:r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Contraste</w:t>
            </w:r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5.000.000:1 DFC</w:t>
            </w:r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lastRenderedPageBreak/>
              <w:t>Tempo de Resposta</w:t>
            </w:r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5ms</w:t>
            </w:r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Brilho</w:t>
            </w:r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 xml:space="preserve">250 </w:t>
            </w:r>
            <w:proofErr w:type="spellStart"/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cd</w:t>
            </w:r>
            <w:proofErr w:type="spellEnd"/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/m²</w:t>
            </w:r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Resolução Máxima</w:t>
            </w:r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1600 x 900 @ 60Hz</w:t>
            </w:r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 xml:space="preserve">Pixel </w:t>
            </w:r>
            <w:proofErr w:type="spellStart"/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Pitch</w:t>
            </w:r>
            <w:proofErr w:type="spellEnd"/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0.2766 mm x 0.2766 mm</w:t>
            </w:r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Ângulo de Visão</w:t>
            </w:r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H:170º / V: 160º</w:t>
            </w:r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proofErr w:type="spellStart"/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Frequencia</w:t>
            </w:r>
            <w:proofErr w:type="spellEnd"/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 xml:space="preserve"> Horizontal</w:t>
            </w:r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30 ~83 kHz</w:t>
            </w:r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proofErr w:type="spellStart"/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Frequencia</w:t>
            </w:r>
            <w:proofErr w:type="spellEnd"/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 xml:space="preserve"> Vertical</w:t>
            </w:r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56 ~ 75 Hz / 56 ~ 75 Hz</w:t>
            </w:r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Revestimento da Tela</w:t>
            </w:r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proofErr w:type="spellStart"/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Anti</w:t>
            </w:r>
            <w:proofErr w:type="spellEnd"/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 xml:space="preserve">- </w:t>
            </w:r>
            <w:proofErr w:type="spellStart"/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Glare</w:t>
            </w:r>
            <w:proofErr w:type="spellEnd"/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 xml:space="preserve">, </w:t>
            </w:r>
            <w:proofErr w:type="spellStart"/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Anti-Reflexiva</w:t>
            </w:r>
            <w:proofErr w:type="spellEnd"/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 xml:space="preserve">, Hard </w:t>
            </w:r>
            <w:proofErr w:type="spellStart"/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Coating</w:t>
            </w:r>
            <w:proofErr w:type="spellEnd"/>
          </w:p>
        </w:tc>
      </w:tr>
      <w:tr w:rsidR="00A63C8C" w:rsidRPr="00A63C8C" w:rsidTr="00A63C8C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225" w:type="dxa"/>
              <w:right w:w="180" w:type="dxa"/>
            </w:tcMar>
            <w:vAlign w:val="center"/>
            <w:hideMark/>
          </w:tcPr>
          <w:p w:rsidR="00A63C8C" w:rsidRPr="00A63C8C" w:rsidRDefault="00A63C8C" w:rsidP="00A63C8C">
            <w:pPr>
              <w:spacing w:after="0" w:line="240" w:lineRule="auto"/>
              <w:rPr>
                <w:rFonts w:ascii="Times New Roman" w:eastAsia="Times New Roman" w:hAnsi="Times New Roman" w:cs="Times New Roman"/>
                <w:sz w:val="53"/>
                <w:szCs w:val="53"/>
                <w:lang w:eastAsia="pt-BR"/>
              </w:rPr>
            </w:pPr>
            <w:proofErr w:type="spellStart"/>
            <w:r w:rsidRPr="00A63C8C">
              <w:rPr>
                <w:rFonts w:ascii="Times New Roman" w:eastAsia="Times New Roman" w:hAnsi="Times New Roman" w:cs="Times New Roman"/>
                <w:sz w:val="53"/>
                <w:szCs w:val="53"/>
                <w:lang w:eastAsia="pt-BR"/>
              </w:rPr>
              <w:t>Caracteristicas</w:t>
            </w:r>
            <w:proofErr w:type="spellEnd"/>
            <w:r w:rsidRPr="00A63C8C">
              <w:rPr>
                <w:rFonts w:ascii="Times New Roman" w:eastAsia="Times New Roman" w:hAnsi="Times New Roman" w:cs="Times New Roman"/>
                <w:sz w:val="53"/>
                <w:szCs w:val="53"/>
                <w:lang w:eastAsia="pt-BR"/>
              </w:rPr>
              <w:t xml:space="preserve"> físicas</w:t>
            </w:r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Alimentação</w:t>
            </w:r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100 ~ 240 VAC (50/60Hz), Fonte Interna no monitor</w:t>
            </w:r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Dimensões (</w:t>
            </w:r>
            <w:proofErr w:type="spellStart"/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LxAxP</w:t>
            </w:r>
            <w:proofErr w:type="spellEnd"/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) Produto</w:t>
            </w:r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476 x 344 x 224 mm</w:t>
            </w:r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Dimensões (</w:t>
            </w:r>
            <w:proofErr w:type="spellStart"/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LxAxP</w:t>
            </w:r>
            <w:proofErr w:type="spellEnd"/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) Embalagem</w:t>
            </w:r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538 x 214 x 343 mm</w:t>
            </w:r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lastRenderedPageBreak/>
              <w:t>Peso (produto)</w:t>
            </w:r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3,6 kg</w:t>
            </w:r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Peso (embalagem)</w:t>
            </w:r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5,1 kg</w:t>
            </w:r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Cor Frontal</w:t>
            </w:r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Preto</w:t>
            </w:r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Cor da Base</w:t>
            </w:r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Preto</w:t>
            </w:r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Cor Traseira</w:t>
            </w:r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Preto</w:t>
            </w:r>
          </w:p>
        </w:tc>
      </w:tr>
    </w:tbl>
    <w:p w:rsidR="00A63C8C" w:rsidRPr="00A63C8C" w:rsidRDefault="00A63C8C" w:rsidP="00A63C8C">
      <w:pPr>
        <w:shd w:val="clear" w:color="auto" w:fill="FFFFFF"/>
        <w:spacing w:line="343" w:lineRule="atLeast"/>
        <w:jc w:val="center"/>
        <w:rPr>
          <w:rFonts w:ascii="Arial" w:eastAsia="Times New Roman" w:hAnsi="Arial" w:cs="Arial"/>
          <w:vanish/>
          <w:color w:val="333333"/>
          <w:sz w:val="24"/>
          <w:szCs w:val="24"/>
          <w:lang w:eastAsia="pt-BR"/>
        </w:rPr>
      </w:pPr>
    </w:p>
    <w:tbl>
      <w:tblPr>
        <w:tblW w:w="1800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25"/>
        <w:gridCol w:w="10875"/>
      </w:tblGrid>
      <w:tr w:rsidR="00A63C8C" w:rsidRPr="00A63C8C" w:rsidTr="00A63C8C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225" w:type="dxa"/>
              <w:right w:w="180" w:type="dxa"/>
            </w:tcMar>
            <w:vAlign w:val="center"/>
            <w:hideMark/>
          </w:tcPr>
          <w:p w:rsidR="00A63C8C" w:rsidRPr="00A63C8C" w:rsidRDefault="00A63C8C" w:rsidP="00A63C8C">
            <w:pPr>
              <w:spacing w:after="0" w:line="240" w:lineRule="auto"/>
              <w:rPr>
                <w:rFonts w:ascii="Times New Roman" w:eastAsia="Times New Roman" w:hAnsi="Times New Roman" w:cs="Times New Roman"/>
                <w:sz w:val="53"/>
                <w:szCs w:val="53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53"/>
                <w:szCs w:val="53"/>
                <w:lang w:eastAsia="pt-BR"/>
              </w:rPr>
              <w:t>Entrada de Sinal</w:t>
            </w:r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 xml:space="preserve">Sinal de </w:t>
            </w:r>
            <w:proofErr w:type="spellStart"/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Video</w:t>
            </w:r>
            <w:proofErr w:type="spellEnd"/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Analógico / Digital</w:t>
            </w:r>
          </w:p>
        </w:tc>
      </w:tr>
      <w:tr w:rsidR="00A63C8C" w:rsidRPr="00A63C8C" w:rsidTr="00A63C8C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225" w:type="dxa"/>
              <w:right w:w="180" w:type="dxa"/>
            </w:tcMar>
            <w:vAlign w:val="center"/>
            <w:hideMark/>
          </w:tcPr>
          <w:p w:rsidR="00A63C8C" w:rsidRPr="00A63C8C" w:rsidRDefault="00A63C8C" w:rsidP="00A63C8C">
            <w:pPr>
              <w:spacing w:after="0" w:line="240" w:lineRule="auto"/>
              <w:rPr>
                <w:rFonts w:ascii="Times New Roman" w:eastAsia="Times New Roman" w:hAnsi="Times New Roman" w:cs="Times New Roman"/>
                <w:sz w:val="53"/>
                <w:szCs w:val="53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53"/>
                <w:szCs w:val="53"/>
                <w:lang w:eastAsia="pt-BR"/>
              </w:rPr>
              <w:t>Recursos</w:t>
            </w:r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Conexões</w:t>
            </w:r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D-Sub, DVI-D</w:t>
            </w:r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Acessórios</w:t>
            </w:r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 xml:space="preserve">Manual de Instruções, Cabo D-sub, Power Cord, S/W </w:t>
            </w:r>
            <w:proofErr w:type="spellStart"/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Package</w:t>
            </w:r>
            <w:proofErr w:type="spellEnd"/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Furação para Suporte de Parede</w:t>
            </w:r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Sim (100 x 100 mm)</w:t>
            </w:r>
          </w:p>
        </w:tc>
      </w:tr>
    </w:tbl>
    <w:p w:rsidR="00A63C8C" w:rsidRPr="00A63C8C" w:rsidRDefault="00A63C8C" w:rsidP="00A63C8C">
      <w:pPr>
        <w:shd w:val="clear" w:color="auto" w:fill="FFFFFF"/>
        <w:spacing w:line="343" w:lineRule="atLeast"/>
        <w:jc w:val="center"/>
        <w:rPr>
          <w:rFonts w:ascii="Arial" w:eastAsia="Times New Roman" w:hAnsi="Arial" w:cs="Arial"/>
          <w:vanish/>
          <w:color w:val="333333"/>
          <w:sz w:val="24"/>
          <w:szCs w:val="24"/>
          <w:lang w:eastAsia="pt-BR"/>
        </w:rPr>
      </w:pPr>
    </w:p>
    <w:tbl>
      <w:tblPr>
        <w:tblW w:w="1800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25"/>
        <w:gridCol w:w="10875"/>
      </w:tblGrid>
      <w:tr w:rsidR="00A63C8C" w:rsidRPr="00A63C8C" w:rsidTr="00A63C8C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225" w:type="dxa"/>
              <w:right w:w="180" w:type="dxa"/>
            </w:tcMar>
            <w:vAlign w:val="center"/>
            <w:hideMark/>
          </w:tcPr>
          <w:p w:rsidR="00A63C8C" w:rsidRPr="00A63C8C" w:rsidRDefault="00A63C8C" w:rsidP="00A63C8C">
            <w:pPr>
              <w:spacing w:after="0" w:line="240" w:lineRule="auto"/>
              <w:rPr>
                <w:rFonts w:ascii="Times New Roman" w:eastAsia="Times New Roman" w:hAnsi="Times New Roman" w:cs="Times New Roman"/>
                <w:sz w:val="53"/>
                <w:szCs w:val="53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53"/>
                <w:szCs w:val="53"/>
                <w:lang w:eastAsia="pt-BR"/>
              </w:rPr>
              <w:t>Consumo de Energia</w:t>
            </w:r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lastRenderedPageBreak/>
              <w:t>Normal</w:t>
            </w:r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20W</w:t>
            </w:r>
          </w:p>
        </w:tc>
      </w:tr>
      <w:tr w:rsidR="00A63C8C" w:rsidRPr="00A63C8C" w:rsidTr="00A63C8C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225" w:type="dxa"/>
              <w:right w:w="180" w:type="dxa"/>
            </w:tcMar>
            <w:vAlign w:val="center"/>
            <w:hideMark/>
          </w:tcPr>
          <w:p w:rsidR="00A63C8C" w:rsidRPr="00A63C8C" w:rsidRDefault="00A63C8C" w:rsidP="00A63C8C">
            <w:pPr>
              <w:spacing w:after="0" w:line="240" w:lineRule="auto"/>
              <w:rPr>
                <w:rFonts w:ascii="Times New Roman" w:eastAsia="Times New Roman" w:hAnsi="Times New Roman" w:cs="Times New Roman"/>
                <w:sz w:val="53"/>
                <w:szCs w:val="53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53"/>
                <w:szCs w:val="53"/>
                <w:lang w:eastAsia="pt-BR"/>
              </w:rPr>
              <w:t>Certificações</w:t>
            </w:r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EMC</w:t>
            </w:r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FCC CLASS B, CE</w:t>
            </w:r>
          </w:p>
        </w:tc>
      </w:tr>
    </w:tbl>
    <w:p w:rsidR="00A63C8C" w:rsidRPr="00A63C8C" w:rsidRDefault="00A63C8C" w:rsidP="00A63C8C">
      <w:pPr>
        <w:shd w:val="clear" w:color="auto" w:fill="FFFFFF"/>
        <w:spacing w:after="0" w:line="343" w:lineRule="atLeast"/>
        <w:jc w:val="center"/>
        <w:rPr>
          <w:rFonts w:ascii="Arial" w:eastAsia="Times New Roman" w:hAnsi="Arial" w:cs="Arial"/>
          <w:vanish/>
          <w:color w:val="333333"/>
          <w:sz w:val="24"/>
          <w:szCs w:val="24"/>
          <w:lang w:eastAsia="pt-BR"/>
        </w:rPr>
      </w:pPr>
    </w:p>
    <w:tbl>
      <w:tblPr>
        <w:tblW w:w="1800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25"/>
        <w:gridCol w:w="10875"/>
      </w:tblGrid>
      <w:tr w:rsidR="00A63C8C" w:rsidRPr="00A63C8C" w:rsidTr="00A63C8C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225" w:type="dxa"/>
              <w:right w:w="180" w:type="dxa"/>
            </w:tcMar>
            <w:vAlign w:val="center"/>
            <w:hideMark/>
          </w:tcPr>
          <w:p w:rsidR="00A63C8C" w:rsidRPr="00A63C8C" w:rsidRDefault="00A63C8C" w:rsidP="00A63C8C">
            <w:pPr>
              <w:spacing w:after="0" w:line="240" w:lineRule="auto"/>
              <w:rPr>
                <w:rFonts w:ascii="Times New Roman" w:eastAsia="Times New Roman" w:hAnsi="Times New Roman" w:cs="Times New Roman"/>
                <w:sz w:val="53"/>
                <w:szCs w:val="53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53"/>
                <w:szCs w:val="53"/>
                <w:lang w:eastAsia="pt-BR"/>
              </w:rPr>
              <w:t>Garantia</w:t>
            </w:r>
          </w:p>
        </w:tc>
      </w:tr>
      <w:tr w:rsidR="00A63C8C" w:rsidRPr="00A63C8C" w:rsidTr="00A63C8C">
        <w:trPr>
          <w:jc w:val="center"/>
        </w:trPr>
        <w:tc>
          <w:tcPr>
            <w:tcW w:w="712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Atendimento no balcão</w:t>
            </w:r>
          </w:p>
        </w:tc>
        <w:tc>
          <w:tcPr>
            <w:tcW w:w="10875" w:type="dxa"/>
            <w:tcMar>
              <w:top w:w="75" w:type="dxa"/>
              <w:left w:w="0" w:type="dxa"/>
              <w:bottom w:w="225" w:type="dxa"/>
              <w:right w:w="180" w:type="dxa"/>
            </w:tcMar>
            <w:hideMark/>
          </w:tcPr>
          <w:p w:rsidR="00A63C8C" w:rsidRPr="00A63C8C" w:rsidRDefault="00A63C8C" w:rsidP="00A63C8C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</w:pPr>
            <w:r w:rsidRPr="00A63C8C">
              <w:rPr>
                <w:rFonts w:ascii="Times New Roman" w:eastAsia="Times New Roman" w:hAnsi="Times New Roman" w:cs="Times New Roman"/>
                <w:sz w:val="29"/>
                <w:szCs w:val="29"/>
                <w:lang w:eastAsia="pt-BR"/>
              </w:rPr>
              <w:t>1 Ano</w:t>
            </w:r>
          </w:p>
        </w:tc>
      </w:tr>
    </w:tbl>
    <w:p w:rsidR="00A63C8C" w:rsidRPr="00A63C8C" w:rsidRDefault="00A63C8C" w:rsidP="00A63C8C">
      <w:pPr>
        <w:shd w:val="clear" w:color="auto" w:fill="FFFFFF"/>
        <w:spacing w:after="0" w:line="288" w:lineRule="atLeast"/>
        <w:jc w:val="center"/>
        <w:outlineLvl w:val="2"/>
        <w:rPr>
          <w:rFonts w:ascii="Tahoma" w:eastAsia="Times New Roman" w:hAnsi="Tahoma" w:cs="Tahoma"/>
          <w:caps/>
          <w:color w:val="333333"/>
          <w:spacing w:val="45"/>
          <w:sz w:val="51"/>
          <w:szCs w:val="51"/>
          <w:lang w:eastAsia="pt-BR"/>
        </w:rPr>
      </w:pPr>
      <w:r w:rsidRPr="00A63C8C">
        <w:rPr>
          <w:rFonts w:ascii="Tahoma" w:eastAsia="Times New Roman" w:hAnsi="Tahoma" w:cs="Tahoma"/>
          <w:caps/>
          <w:color w:val="333333"/>
          <w:spacing w:val="45"/>
          <w:sz w:val="51"/>
          <w:szCs w:val="51"/>
          <w:lang w:eastAsia="pt-BR"/>
        </w:rPr>
        <w:t>O QUE AS PESSOAS ESTÃO DIZENDO</w:t>
      </w:r>
    </w:p>
    <w:p w:rsidR="00A63C8C" w:rsidRPr="00A63C8C" w:rsidRDefault="00A63C8C" w:rsidP="00A63C8C">
      <w:pPr>
        <w:numPr>
          <w:ilvl w:val="0"/>
          <w:numId w:val="20"/>
        </w:numPr>
        <w:shd w:val="clear" w:color="auto" w:fill="FFFFFF"/>
        <w:spacing w:line="343" w:lineRule="atLeast"/>
        <w:ind w:left="0"/>
        <w:jc w:val="center"/>
        <w:rPr>
          <w:rFonts w:ascii="Arial" w:eastAsia="Times New Roman" w:hAnsi="Arial" w:cs="Arial"/>
          <w:color w:val="333333"/>
          <w:sz w:val="24"/>
          <w:szCs w:val="24"/>
          <w:lang w:eastAsia="pt-BR"/>
        </w:rPr>
      </w:pPr>
      <w:hyperlink r:id="rId19" w:anchor="Expert-review" w:history="1">
        <w:r w:rsidRPr="00A63C8C">
          <w:rPr>
            <w:rFonts w:ascii="Tahoma" w:eastAsia="Times New Roman" w:hAnsi="Tahoma" w:cs="Tahoma"/>
            <w:color w:val="A50034"/>
            <w:sz w:val="30"/>
            <w:szCs w:val="30"/>
            <w:u w:val="single"/>
            <w:lang w:eastAsia="pt-BR"/>
          </w:rPr>
          <w:t>Opiniões Profissionais</w:t>
        </w:r>
      </w:hyperlink>
    </w:p>
    <w:p w:rsidR="00A63C8C" w:rsidRPr="00A63C8C" w:rsidRDefault="00A63C8C" w:rsidP="00A63C8C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333333"/>
          <w:sz w:val="45"/>
          <w:szCs w:val="45"/>
          <w:lang w:eastAsia="pt-BR"/>
        </w:rPr>
      </w:pPr>
      <w:r w:rsidRPr="00A63C8C">
        <w:rPr>
          <w:rFonts w:ascii="Tahoma" w:eastAsia="Times New Roman" w:hAnsi="Tahoma" w:cs="Tahoma"/>
          <w:color w:val="333333"/>
          <w:sz w:val="45"/>
          <w:szCs w:val="45"/>
          <w:lang w:eastAsia="pt-BR"/>
        </w:rPr>
        <w:t>Esse produto ainda não possui avaliações d</w:t>
      </w:r>
    </w:p>
    <w:p w:rsidR="00511B89" w:rsidRDefault="00511B89" w:rsidP="00511B89">
      <w:pPr>
        <w:shd w:val="clear" w:color="auto" w:fill="FFFFFF"/>
        <w:spacing w:after="0" w:line="300" w:lineRule="atLeast"/>
        <w:outlineLvl w:val="0"/>
        <w:rPr>
          <w:rFonts w:ascii="Tahoma" w:eastAsia="Times New Roman" w:hAnsi="Tahoma" w:cs="Tahoma"/>
          <w:caps/>
          <w:color w:val="333333"/>
          <w:kern w:val="36"/>
          <w:sz w:val="36"/>
          <w:szCs w:val="36"/>
          <w:lang w:eastAsia="pt-BR"/>
        </w:rPr>
      </w:pPr>
      <w:bookmarkStart w:id="0" w:name="_GoBack"/>
      <w:bookmarkEnd w:id="0"/>
    </w:p>
    <w:p w:rsidR="00511B89" w:rsidRDefault="00511B89" w:rsidP="00511B89">
      <w:pPr>
        <w:shd w:val="clear" w:color="auto" w:fill="FFFFFF"/>
        <w:spacing w:after="0" w:line="300" w:lineRule="atLeast"/>
        <w:outlineLvl w:val="0"/>
        <w:rPr>
          <w:rFonts w:ascii="Tahoma" w:eastAsia="Times New Roman" w:hAnsi="Tahoma" w:cs="Tahoma"/>
          <w:caps/>
          <w:color w:val="333333"/>
          <w:kern w:val="36"/>
          <w:sz w:val="36"/>
          <w:szCs w:val="36"/>
          <w:lang w:eastAsia="pt-BR"/>
        </w:rPr>
      </w:pPr>
    </w:p>
    <w:sectPr w:rsidR="00511B89" w:rsidSect="00511B8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310F8"/>
    <w:multiLevelType w:val="multilevel"/>
    <w:tmpl w:val="451EE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9A3C0B"/>
    <w:multiLevelType w:val="multilevel"/>
    <w:tmpl w:val="66AEB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720F34"/>
    <w:multiLevelType w:val="multilevel"/>
    <w:tmpl w:val="C4987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7945BB"/>
    <w:multiLevelType w:val="multilevel"/>
    <w:tmpl w:val="B2062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C103E0"/>
    <w:multiLevelType w:val="multilevel"/>
    <w:tmpl w:val="C58C2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196AAE"/>
    <w:multiLevelType w:val="multilevel"/>
    <w:tmpl w:val="B9BA9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005B9E"/>
    <w:multiLevelType w:val="multilevel"/>
    <w:tmpl w:val="FADEB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BD060B"/>
    <w:multiLevelType w:val="multilevel"/>
    <w:tmpl w:val="835259C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280E6C0A"/>
    <w:multiLevelType w:val="multilevel"/>
    <w:tmpl w:val="F2F68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FD5245"/>
    <w:multiLevelType w:val="multilevel"/>
    <w:tmpl w:val="B7A25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DF4AEE"/>
    <w:multiLevelType w:val="multilevel"/>
    <w:tmpl w:val="A94EA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F734AE"/>
    <w:multiLevelType w:val="multilevel"/>
    <w:tmpl w:val="57AAA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FD58C1"/>
    <w:multiLevelType w:val="multilevel"/>
    <w:tmpl w:val="6290C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EC0DD5"/>
    <w:multiLevelType w:val="multilevel"/>
    <w:tmpl w:val="C9A8B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9B00B2"/>
    <w:multiLevelType w:val="multilevel"/>
    <w:tmpl w:val="9446D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04555F"/>
    <w:multiLevelType w:val="multilevel"/>
    <w:tmpl w:val="C56C4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AC5A63"/>
    <w:multiLevelType w:val="multilevel"/>
    <w:tmpl w:val="B3543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CA1E6F"/>
    <w:multiLevelType w:val="multilevel"/>
    <w:tmpl w:val="6F28C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DB016A"/>
    <w:multiLevelType w:val="multilevel"/>
    <w:tmpl w:val="DB98E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4B0E40"/>
    <w:multiLevelType w:val="multilevel"/>
    <w:tmpl w:val="CFA6B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1"/>
  </w:num>
  <w:num w:numId="3">
    <w:abstractNumId w:val="8"/>
  </w:num>
  <w:num w:numId="4">
    <w:abstractNumId w:val="19"/>
  </w:num>
  <w:num w:numId="5">
    <w:abstractNumId w:val="18"/>
  </w:num>
  <w:num w:numId="6">
    <w:abstractNumId w:val="6"/>
  </w:num>
  <w:num w:numId="7">
    <w:abstractNumId w:val="0"/>
  </w:num>
  <w:num w:numId="8">
    <w:abstractNumId w:val="10"/>
  </w:num>
  <w:num w:numId="9">
    <w:abstractNumId w:val="17"/>
  </w:num>
  <w:num w:numId="10">
    <w:abstractNumId w:val="9"/>
  </w:num>
  <w:num w:numId="11">
    <w:abstractNumId w:val="5"/>
  </w:num>
  <w:num w:numId="12">
    <w:abstractNumId w:val="3"/>
  </w:num>
  <w:num w:numId="13">
    <w:abstractNumId w:val="12"/>
  </w:num>
  <w:num w:numId="14">
    <w:abstractNumId w:val="16"/>
  </w:num>
  <w:num w:numId="15">
    <w:abstractNumId w:val="1"/>
  </w:num>
  <w:num w:numId="16">
    <w:abstractNumId w:val="2"/>
  </w:num>
  <w:num w:numId="17">
    <w:abstractNumId w:val="14"/>
  </w:num>
  <w:num w:numId="18">
    <w:abstractNumId w:val="15"/>
  </w:num>
  <w:num w:numId="19">
    <w:abstractNumId w:val="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976"/>
    <w:rsid w:val="00020976"/>
    <w:rsid w:val="00050FB7"/>
    <w:rsid w:val="00081862"/>
    <w:rsid w:val="000B47B9"/>
    <w:rsid w:val="000C59D6"/>
    <w:rsid w:val="000D72F4"/>
    <w:rsid w:val="000F6406"/>
    <w:rsid w:val="00143EA3"/>
    <w:rsid w:val="0015252F"/>
    <w:rsid w:val="0018155B"/>
    <w:rsid w:val="00195680"/>
    <w:rsid w:val="001B44E2"/>
    <w:rsid w:val="001C3B98"/>
    <w:rsid w:val="0021025C"/>
    <w:rsid w:val="00266C60"/>
    <w:rsid w:val="002703B5"/>
    <w:rsid w:val="002A0E47"/>
    <w:rsid w:val="002F2881"/>
    <w:rsid w:val="0030734C"/>
    <w:rsid w:val="00321349"/>
    <w:rsid w:val="00342497"/>
    <w:rsid w:val="00382208"/>
    <w:rsid w:val="003E5A69"/>
    <w:rsid w:val="004042BD"/>
    <w:rsid w:val="00430AEC"/>
    <w:rsid w:val="00447E6C"/>
    <w:rsid w:val="00450895"/>
    <w:rsid w:val="00476887"/>
    <w:rsid w:val="004D4EBE"/>
    <w:rsid w:val="00504953"/>
    <w:rsid w:val="00510DF6"/>
    <w:rsid w:val="00511B89"/>
    <w:rsid w:val="00513F98"/>
    <w:rsid w:val="00514E96"/>
    <w:rsid w:val="00517561"/>
    <w:rsid w:val="005222A2"/>
    <w:rsid w:val="00525529"/>
    <w:rsid w:val="005467E5"/>
    <w:rsid w:val="00561ACD"/>
    <w:rsid w:val="0059053E"/>
    <w:rsid w:val="005B1616"/>
    <w:rsid w:val="005B168F"/>
    <w:rsid w:val="00607074"/>
    <w:rsid w:val="00631366"/>
    <w:rsid w:val="006A62EC"/>
    <w:rsid w:val="006A6B7E"/>
    <w:rsid w:val="006F0020"/>
    <w:rsid w:val="00705647"/>
    <w:rsid w:val="0070681A"/>
    <w:rsid w:val="00715F03"/>
    <w:rsid w:val="00720A02"/>
    <w:rsid w:val="007603D5"/>
    <w:rsid w:val="007656A7"/>
    <w:rsid w:val="00775B51"/>
    <w:rsid w:val="007B79F5"/>
    <w:rsid w:val="007D6E8C"/>
    <w:rsid w:val="007D7054"/>
    <w:rsid w:val="007F2E8A"/>
    <w:rsid w:val="00850034"/>
    <w:rsid w:val="0088545E"/>
    <w:rsid w:val="008A76FC"/>
    <w:rsid w:val="008B1DD0"/>
    <w:rsid w:val="008D26A8"/>
    <w:rsid w:val="008D48B5"/>
    <w:rsid w:val="008E4A30"/>
    <w:rsid w:val="00941BB0"/>
    <w:rsid w:val="00992579"/>
    <w:rsid w:val="00992E04"/>
    <w:rsid w:val="009A2750"/>
    <w:rsid w:val="009A33B2"/>
    <w:rsid w:val="009A71A7"/>
    <w:rsid w:val="009C67E2"/>
    <w:rsid w:val="009D713F"/>
    <w:rsid w:val="00A103B9"/>
    <w:rsid w:val="00A30586"/>
    <w:rsid w:val="00A319E2"/>
    <w:rsid w:val="00A40D00"/>
    <w:rsid w:val="00A63C8C"/>
    <w:rsid w:val="00A77358"/>
    <w:rsid w:val="00A81F49"/>
    <w:rsid w:val="00A85A8A"/>
    <w:rsid w:val="00A92313"/>
    <w:rsid w:val="00AB1538"/>
    <w:rsid w:val="00B23CD4"/>
    <w:rsid w:val="00B319A5"/>
    <w:rsid w:val="00B86539"/>
    <w:rsid w:val="00B934ED"/>
    <w:rsid w:val="00B95124"/>
    <w:rsid w:val="00BA7D33"/>
    <w:rsid w:val="00BC4564"/>
    <w:rsid w:val="00BE5208"/>
    <w:rsid w:val="00C87E90"/>
    <w:rsid w:val="00C913B0"/>
    <w:rsid w:val="00C91BA1"/>
    <w:rsid w:val="00CD687A"/>
    <w:rsid w:val="00CE349C"/>
    <w:rsid w:val="00CE6F3D"/>
    <w:rsid w:val="00D46603"/>
    <w:rsid w:val="00D46E1A"/>
    <w:rsid w:val="00D93A51"/>
    <w:rsid w:val="00D96DD0"/>
    <w:rsid w:val="00DE56A6"/>
    <w:rsid w:val="00E15B55"/>
    <w:rsid w:val="00E26312"/>
    <w:rsid w:val="00E313E5"/>
    <w:rsid w:val="00E81175"/>
    <w:rsid w:val="00EA27B6"/>
    <w:rsid w:val="00EC2464"/>
    <w:rsid w:val="00EC3AF8"/>
    <w:rsid w:val="00EE0755"/>
    <w:rsid w:val="00F3029C"/>
    <w:rsid w:val="00F357E3"/>
    <w:rsid w:val="00F4463D"/>
    <w:rsid w:val="00F8512F"/>
    <w:rsid w:val="00FE127A"/>
    <w:rsid w:val="00FE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EB0566CD-7E25-4235-A542-ABAE1A74A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854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8545E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7D6E8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13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BA7D33"/>
    <w:rPr>
      <w:b/>
      <w:bCs/>
    </w:rPr>
  </w:style>
  <w:style w:type="character" w:customStyle="1" w:styleId="apple-converted-space">
    <w:name w:val="apple-converted-space"/>
    <w:basedOn w:val="Fontepargpadro"/>
    <w:rsid w:val="00BA7D33"/>
  </w:style>
  <w:style w:type="character" w:styleId="Hyperlink">
    <w:name w:val="Hyperlink"/>
    <w:basedOn w:val="Fontepargpadro"/>
    <w:uiPriority w:val="99"/>
    <w:unhideWhenUsed/>
    <w:rsid w:val="00BE52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3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0367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525902">
              <w:marLeft w:val="0"/>
              <w:marRight w:val="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33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51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87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6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03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7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37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7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286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6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766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71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5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24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BBBBBB"/>
            <w:right w:val="none" w:sz="0" w:space="0" w:color="auto"/>
          </w:divBdr>
        </w:div>
        <w:div w:id="616377880">
          <w:marLeft w:val="0"/>
          <w:marRight w:val="0"/>
          <w:marTop w:val="4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08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62195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94151">
                  <w:marLeft w:val="135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0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76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52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23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837088">
                      <w:marLeft w:val="0"/>
                      <w:marRight w:val="0"/>
                      <w:marTop w:val="0"/>
                      <w:marBottom w:val="5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79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5" w:color="CCCCCC"/>
                      </w:divBdr>
                      <w:divsChild>
                        <w:div w:id="7320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923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08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30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892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93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7010">
                          <w:marLeft w:val="0"/>
                          <w:marRight w:val="0"/>
                          <w:marTop w:val="0"/>
                          <w:marBottom w:val="66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6" w:color="E6E6E6"/>
                            <w:right w:val="none" w:sz="0" w:space="0" w:color="auto"/>
                          </w:divBdr>
                        </w:div>
                        <w:div w:id="674259505">
                          <w:marLeft w:val="0"/>
                          <w:marRight w:val="0"/>
                          <w:marTop w:val="0"/>
                          <w:marBottom w:val="66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6" w:color="E6E6E6"/>
                            <w:right w:val="none" w:sz="0" w:space="0" w:color="auto"/>
                          </w:divBdr>
                        </w:div>
                        <w:div w:id="1811360383">
                          <w:marLeft w:val="0"/>
                          <w:marRight w:val="0"/>
                          <w:marTop w:val="0"/>
                          <w:marBottom w:val="66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6" w:color="E6E6E6"/>
                            <w:right w:val="none" w:sz="0" w:space="0" w:color="auto"/>
                          </w:divBdr>
                        </w:div>
                        <w:div w:id="61271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31" w:color="E6E6E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6165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6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8663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72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23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08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2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BBBBBB"/>
                <w:right w:val="none" w:sz="0" w:space="0" w:color="auto"/>
              </w:divBdr>
            </w:div>
            <w:div w:id="7757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742084">
                  <w:marLeft w:val="0"/>
                  <w:marRight w:val="0"/>
                  <w:marTop w:val="4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256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79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76190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135432">
                          <w:marLeft w:val="135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723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849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73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67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511827">
                              <w:marLeft w:val="0"/>
                              <w:marRight w:val="0"/>
                              <w:marTop w:val="0"/>
                              <w:marBottom w:val="5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99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44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835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163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5891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1117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627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501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243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1634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9245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670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9137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332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4941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72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0431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679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453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640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28371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410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52081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1927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89338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52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21213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792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0628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533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7989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80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6333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596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2844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099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1571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613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55977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291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520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078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936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629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498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2848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608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88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35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670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72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43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335333">
                                  <w:marLeft w:val="0"/>
                                  <w:marRight w:val="0"/>
                                  <w:marTop w:val="0"/>
                                  <w:marBottom w:val="6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26" w:color="E6E6E6"/>
                                    <w:right w:val="none" w:sz="0" w:space="0" w:color="auto"/>
                                  </w:divBdr>
                                </w:div>
                                <w:div w:id="1067342550">
                                  <w:marLeft w:val="0"/>
                                  <w:marRight w:val="0"/>
                                  <w:marTop w:val="0"/>
                                  <w:marBottom w:val="6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26" w:color="E6E6E6"/>
                                    <w:right w:val="none" w:sz="0" w:space="0" w:color="auto"/>
                                  </w:divBdr>
                                </w:div>
                                <w:div w:id="510484930">
                                  <w:marLeft w:val="0"/>
                                  <w:marRight w:val="0"/>
                                  <w:marTop w:val="0"/>
                                  <w:marBottom w:val="6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26" w:color="E6E6E6"/>
                                    <w:right w:val="none" w:sz="0" w:space="0" w:color="auto"/>
                                  </w:divBdr>
                                </w:div>
                                <w:div w:id="384910637">
                                  <w:marLeft w:val="0"/>
                                  <w:marRight w:val="0"/>
                                  <w:marTop w:val="0"/>
                                  <w:marBottom w:val="6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26" w:color="E6E6E6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710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3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98139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995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72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330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153985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14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830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270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365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92635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9627248">
                                      <w:marLeft w:val="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8322522">
                                      <w:marLeft w:val="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855883">
                                      <w:marLeft w:val="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3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4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67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4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53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67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459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0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942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7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91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29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8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56409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78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262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33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1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7010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04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1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69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7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018218">
                  <w:marLeft w:val="-4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6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5453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47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99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lg.com/br/monitores/lg-E2011P" TargetMode="External"/><Relationship Id="rId18" Type="http://schemas.openxmlformats.org/officeDocument/2006/relationships/hyperlink" Target="http://www.lg.com/br/monitores/lg-E2011P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control" Target="activeX/activeX1.xml"/><Relationship Id="rId17" Type="http://schemas.openxmlformats.org/officeDocument/2006/relationships/hyperlink" Target="http://www.lg.com/br/monitores/lg-E2011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lg.com/br/monitores/lg-E2011P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hyperlink" Target="http://www.lg.com/br/monitores/lg-E2011P" TargetMode="External"/><Relationship Id="rId10" Type="http://schemas.openxmlformats.org/officeDocument/2006/relationships/hyperlink" Target="http://www.lg.com/br/products/wtb?modelId=MD00080766" TargetMode="External"/><Relationship Id="rId19" Type="http://schemas.openxmlformats.org/officeDocument/2006/relationships/hyperlink" Target="http://www.lg.com/br/monitores/lg-E2011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://www.lg.com/br/monitores/lg-E2011P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7C1D3-EBD0-48BC-820E-DDF297127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414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Roberto de Oliveira</dc:creator>
  <cp:keywords/>
  <dc:description/>
  <cp:lastModifiedBy>Alan Roberto de Oliveira</cp:lastModifiedBy>
  <cp:revision>3</cp:revision>
  <cp:lastPrinted>2016-05-13T11:54:00Z</cp:lastPrinted>
  <dcterms:created xsi:type="dcterms:W3CDTF">2016-05-24T14:28:00Z</dcterms:created>
  <dcterms:modified xsi:type="dcterms:W3CDTF">2016-05-24T17:22:00Z</dcterms:modified>
</cp:coreProperties>
</file>