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center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bookmarkStart w:id="0" w:name="_GoBack"/>
      <w:bookmarkEnd w:id="0"/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="00D04962">
        <w:rPr>
          <w:rStyle w:val="Fontepargpadro2"/>
          <w:rFonts w:eastAsia="Batang"/>
          <w:b/>
          <w:bCs/>
          <w:color w:val="000000"/>
          <w:sz w:val="20"/>
          <w:szCs w:val="20"/>
        </w:rPr>
        <w:t>APENSO</w:t>
      </w:r>
      <w:r w:rsidR="00634AB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 V</w:t>
      </w:r>
      <w:r w:rsidR="00D04962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 </w:t>
      </w: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center"/>
        <w:rPr>
          <w:rFonts w:eastAsia="Batang"/>
          <w:b/>
          <w:bCs/>
          <w:color w:val="000000"/>
          <w:sz w:val="20"/>
          <w:szCs w:val="20"/>
        </w:rPr>
      </w:pPr>
      <w:r w:rsidRPr="001C1FA6">
        <w:rPr>
          <w:rFonts w:eastAsia="Batang"/>
          <w:b/>
          <w:bCs/>
          <w:color w:val="000000"/>
          <w:sz w:val="20"/>
          <w:szCs w:val="20"/>
        </w:rPr>
        <w:t>MEMÓRIA DE CÁLCULO DOS CUSTOS DA CONTRATAÇÃO</w:t>
      </w:r>
    </w:p>
    <w:p w:rsidR="004D23F2" w:rsidRPr="00BC3232" w:rsidRDefault="004D23F2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BC3232">
        <w:rPr>
          <w:rStyle w:val="Fontepargpadro2"/>
          <w:rFonts w:eastAsia="Batang"/>
          <w:sz w:val="20"/>
          <w:szCs w:val="20"/>
        </w:rPr>
        <w:t>Na composiç</w:t>
      </w:r>
      <w:r w:rsidR="00663636" w:rsidRPr="00BC3232">
        <w:rPr>
          <w:rStyle w:val="Fontepargpadro2"/>
          <w:rFonts w:eastAsia="Batang"/>
          <w:sz w:val="20"/>
          <w:szCs w:val="20"/>
        </w:rPr>
        <w:t>ão dos custos da contratação</w:t>
      </w:r>
      <w:r w:rsidR="00BC3232" w:rsidRPr="00BC3232">
        <w:rPr>
          <w:rStyle w:val="Fontepargpadro2"/>
          <w:rFonts w:eastAsia="Batang"/>
          <w:sz w:val="20"/>
          <w:szCs w:val="20"/>
        </w:rPr>
        <w:t>,</w:t>
      </w:r>
      <w:r w:rsidR="00663636" w:rsidRPr="00BC3232">
        <w:rPr>
          <w:rStyle w:val="Fontepargpadro2"/>
          <w:rFonts w:eastAsia="Batang"/>
          <w:sz w:val="20"/>
          <w:szCs w:val="20"/>
        </w:rPr>
        <w:t xml:space="preserve"> foram</w:t>
      </w:r>
      <w:r w:rsidRPr="00BC3232">
        <w:rPr>
          <w:rStyle w:val="Fontepargpadro2"/>
          <w:rFonts w:eastAsia="Batang"/>
          <w:sz w:val="20"/>
          <w:szCs w:val="20"/>
        </w:rPr>
        <w:t xml:space="preserve"> considerado</w:t>
      </w:r>
      <w:r w:rsidR="00663636" w:rsidRPr="00BC3232">
        <w:rPr>
          <w:rStyle w:val="Fontepargpadro2"/>
          <w:rFonts w:eastAsia="Batang"/>
          <w:sz w:val="20"/>
          <w:szCs w:val="20"/>
        </w:rPr>
        <w:t>s</w:t>
      </w:r>
      <w:r w:rsidRPr="00BC3232">
        <w:rPr>
          <w:rStyle w:val="Fontepargpadro2"/>
          <w:rFonts w:eastAsia="Batang"/>
          <w:sz w:val="20"/>
          <w:szCs w:val="20"/>
        </w:rPr>
        <w:t xml:space="preserve"> o piso salarial e </w:t>
      </w:r>
      <w:r w:rsidR="008D391A">
        <w:rPr>
          <w:rStyle w:val="Fontepargpadro2"/>
          <w:rFonts w:eastAsia="Batang"/>
          <w:sz w:val="20"/>
          <w:szCs w:val="20"/>
        </w:rPr>
        <w:t xml:space="preserve">os </w:t>
      </w:r>
      <w:r w:rsidRPr="00BC3232">
        <w:rPr>
          <w:rStyle w:val="Fontepargpadro2"/>
          <w:rFonts w:eastAsia="Batang"/>
          <w:sz w:val="20"/>
          <w:szCs w:val="20"/>
        </w:rPr>
        <w:t xml:space="preserve">demais benefícios estabelecidos nas Convenções Coletivas de Trabalho </w:t>
      </w:r>
      <w:r w:rsidR="00381C42">
        <w:rPr>
          <w:rStyle w:val="Fontepargpadro2"/>
          <w:rFonts w:eastAsia="Batang"/>
          <w:sz w:val="20"/>
          <w:szCs w:val="20"/>
        </w:rPr>
        <w:t>2017</w:t>
      </w:r>
      <w:r w:rsidRPr="00BC3232">
        <w:rPr>
          <w:rStyle w:val="Fontepargpadro2"/>
          <w:rFonts w:eastAsia="Batang"/>
          <w:sz w:val="20"/>
          <w:szCs w:val="20"/>
        </w:rPr>
        <w:t>/201</w:t>
      </w:r>
      <w:r w:rsidR="00381C42">
        <w:rPr>
          <w:rStyle w:val="Fontepargpadro2"/>
          <w:rFonts w:eastAsia="Batang"/>
          <w:sz w:val="20"/>
          <w:szCs w:val="20"/>
        </w:rPr>
        <w:t>8</w:t>
      </w:r>
      <w:r w:rsidRPr="00BC3232">
        <w:rPr>
          <w:rStyle w:val="Fontepargpadro2"/>
          <w:rFonts w:eastAsia="Batang"/>
          <w:sz w:val="20"/>
          <w:szCs w:val="20"/>
        </w:rPr>
        <w:t xml:space="preserve">, </w:t>
      </w:r>
      <w:r w:rsidRPr="00BC3232">
        <w:rPr>
          <w:rFonts w:eastAsia="Batang"/>
          <w:sz w:val="20"/>
          <w:szCs w:val="20"/>
        </w:rPr>
        <w:t>e/ou obtidos em pesquisa de mercado, observada a proporcionalidade da jornada de trabalho estabelecida, cujos parâmetros foram a descrição detalhada e a complexidade dos serviços, bem como o perfil profissional desejado.</w:t>
      </w:r>
    </w:p>
    <w:p w:rsidR="004D23F2" w:rsidRPr="00BC3232" w:rsidRDefault="004D23F2" w:rsidP="005F6982">
      <w:pPr>
        <w:autoSpaceDE w:val="0"/>
        <w:spacing w:after="100" w:afterAutospacing="1"/>
        <w:ind w:right="18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BC3232">
        <w:rPr>
          <w:rFonts w:ascii="Arial" w:eastAsia="Batang" w:hAnsi="Arial" w:cs="Arial"/>
          <w:color w:val="000000"/>
          <w:sz w:val="20"/>
          <w:szCs w:val="20"/>
        </w:rPr>
        <w:t>Com efeito, foram analisadas as cláusulas da</w:t>
      </w:r>
      <w:r w:rsidR="00590CCC" w:rsidRPr="00BC3232">
        <w:rPr>
          <w:rFonts w:ascii="Arial" w:eastAsia="Batang" w:hAnsi="Arial" w:cs="Arial"/>
          <w:color w:val="000000"/>
          <w:sz w:val="20"/>
          <w:szCs w:val="20"/>
        </w:rPr>
        <w:t>s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 xml:space="preserve"> CCT</w:t>
      </w:r>
      <w:r w:rsidR="00590CCC" w:rsidRPr="00BC3232">
        <w:rPr>
          <w:rFonts w:ascii="Arial" w:eastAsia="Batang" w:hAnsi="Arial" w:cs="Arial"/>
          <w:color w:val="000000"/>
          <w:sz w:val="20"/>
          <w:szCs w:val="20"/>
        </w:rPr>
        <w:t>s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 xml:space="preserve"> 201</w:t>
      </w:r>
      <w:r w:rsidR="00381C42">
        <w:rPr>
          <w:rFonts w:ascii="Arial" w:eastAsia="Batang" w:hAnsi="Arial" w:cs="Arial"/>
          <w:color w:val="000000"/>
          <w:sz w:val="20"/>
          <w:szCs w:val="20"/>
        </w:rPr>
        <w:t>7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>/201</w:t>
      </w:r>
      <w:r w:rsidR="00381C42">
        <w:rPr>
          <w:rFonts w:ascii="Arial" w:eastAsia="Batang" w:hAnsi="Arial" w:cs="Arial"/>
          <w:color w:val="000000"/>
          <w:sz w:val="20"/>
          <w:szCs w:val="20"/>
        </w:rPr>
        <w:t>8</w:t>
      </w:r>
      <w:r w:rsidRPr="00BC3232">
        <w:rPr>
          <w:rFonts w:ascii="Arial" w:eastAsia="Batang" w:hAnsi="Arial" w:cs="Arial"/>
          <w:color w:val="000000"/>
          <w:sz w:val="20"/>
          <w:szCs w:val="20"/>
        </w:rPr>
        <w:t>, que têm força normativa e definem, de forma explícita, os direitos e as obrigações dos profissionais alocados na prestação dos serviços objeto do Termo de Referência.</w:t>
      </w:r>
    </w:p>
    <w:p w:rsidR="004D23F2" w:rsidRPr="00BC3232" w:rsidRDefault="004D23F2" w:rsidP="005F6982">
      <w:pPr>
        <w:pStyle w:val="western"/>
        <w:spacing w:after="100" w:afterAutospacing="1"/>
        <w:ind w:right="17"/>
        <w:jc w:val="both"/>
        <w:rPr>
          <w:rFonts w:eastAsia="Batang"/>
          <w:sz w:val="20"/>
          <w:szCs w:val="20"/>
        </w:rPr>
      </w:pPr>
      <w:r w:rsidRPr="00BC3232">
        <w:rPr>
          <w:rStyle w:val="Fontepargpadro2"/>
          <w:rFonts w:eastAsia="Batang"/>
          <w:sz w:val="20"/>
          <w:szCs w:val="20"/>
        </w:rPr>
        <w:t xml:space="preserve">Sob esse enfoque, pretende-se mensurar o valor correspondente a cada empregado/mês, que inclui salário e benefícios, insumos diversos, encargos previdenciários e trabalhistas, tributos, de acordo com a jornada de trabalho, </w:t>
      </w:r>
      <w:r w:rsidRPr="00BC3232">
        <w:rPr>
          <w:rStyle w:val="Fontepargpadro2"/>
          <w:rFonts w:eastAsia="Batang"/>
          <w:sz w:val="20"/>
          <w:szCs w:val="20"/>
          <w:shd w:val="clear" w:color="auto" w:fill="FFFFFF"/>
        </w:rPr>
        <w:t xml:space="preserve">tipo de serviço da categoria profissional e </w:t>
      </w:r>
      <w:r w:rsidRPr="00BC3232">
        <w:rPr>
          <w:rFonts w:eastAsia="Batang"/>
          <w:sz w:val="20"/>
          <w:szCs w:val="20"/>
        </w:rPr>
        <w:t>incidência de adicionais</w:t>
      </w:r>
      <w:r w:rsidR="00FD164A">
        <w:rPr>
          <w:rFonts w:eastAsia="Batang"/>
          <w:sz w:val="20"/>
          <w:szCs w:val="20"/>
        </w:rPr>
        <w:t xml:space="preserve"> em alguns cargos</w:t>
      </w:r>
      <w:r w:rsidRPr="00BC3232">
        <w:rPr>
          <w:rFonts w:eastAsia="Batang"/>
          <w:sz w:val="20"/>
          <w:szCs w:val="20"/>
        </w:rPr>
        <w:t>.</w:t>
      </w:r>
    </w:p>
    <w:p w:rsidR="004D23F2" w:rsidRPr="00BC3232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BC3232">
        <w:rPr>
          <w:rFonts w:ascii="Arial" w:eastAsia="Batang" w:hAnsi="Arial" w:cs="Arial"/>
          <w:color w:val="000000"/>
          <w:sz w:val="20"/>
          <w:szCs w:val="20"/>
        </w:rPr>
        <w:t>Lado outro, para a definição da jornada de trabalho, foram observadas as necessidades dos locais de prestação dos serviços, fato que resultou na adoção das seguintes cargas horárias: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sz w:val="20"/>
          <w:szCs w:val="20"/>
        </w:rPr>
        <w:t>a</w:t>
      </w: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) 55 (cinquenta e cinco) horas mensais, correspondentes a 11 (onze) horas semanais, de segunda a sexta-feira; 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b) 110 (cento e dez) horas mensais, correspondentes a 22 (vinte e duas) horas semanais, de segunda a sexta-feira; 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>c) 150 (cento e cinquenta) horas mensais, correspondentes a 30 (trinta) horas semanais, de segunda-feira a sexta-feira;</w:t>
      </w:r>
    </w:p>
    <w:p w:rsidR="004D23F2" w:rsidRPr="001B2D14" w:rsidRDefault="004D23F2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>d) 220 (duzentas e vinte) horas mensais, correspondentes a 44 (quarenta e quatro) horas semanais, de segunda a sexta-feira;</w:t>
      </w:r>
    </w:p>
    <w:p w:rsidR="004D23F2" w:rsidRPr="001B2D14" w:rsidRDefault="000F4EE9" w:rsidP="001B2D14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e) </w:t>
      </w:r>
      <w:r w:rsidR="004D23F2" w:rsidRPr="001B2D14">
        <w:rPr>
          <w:rFonts w:ascii="Arial" w:eastAsia="Batang" w:hAnsi="Arial" w:cs="Arial"/>
          <w:color w:val="000000"/>
          <w:sz w:val="20"/>
          <w:szCs w:val="20"/>
        </w:rPr>
        <w:t>12x36 horas,</w:t>
      </w:r>
      <w:r w:rsidRPr="001B2D14">
        <w:rPr>
          <w:rFonts w:ascii="Arial" w:eastAsia="Batang" w:hAnsi="Arial" w:cs="Arial"/>
          <w:color w:val="000000"/>
          <w:sz w:val="20"/>
          <w:szCs w:val="20"/>
        </w:rPr>
        <w:t xml:space="preserve"> em regime de compensação, </w:t>
      </w:r>
      <w:r w:rsidR="004D23F2" w:rsidRPr="001B2D14">
        <w:rPr>
          <w:rFonts w:ascii="Arial" w:eastAsia="Batang" w:hAnsi="Arial" w:cs="Arial"/>
          <w:color w:val="000000"/>
          <w:sz w:val="20"/>
          <w:szCs w:val="20"/>
        </w:rPr>
        <w:t xml:space="preserve">de segunda-feira a domingo. </w:t>
      </w:r>
    </w:p>
    <w:p w:rsidR="004D23F2" w:rsidRPr="001C1FA6" w:rsidRDefault="004823CA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S</w:t>
      </w:r>
      <w:r w:rsidR="004D23F2" w:rsidRPr="001C1FA6">
        <w:rPr>
          <w:rFonts w:ascii="Arial" w:eastAsia="Batang" w:hAnsi="Arial" w:cs="Arial"/>
          <w:color w:val="000000"/>
          <w:sz w:val="20"/>
          <w:szCs w:val="20"/>
        </w:rPr>
        <w:t>endo assim, o custo da contratação ficou estimado conforme quadro abaixo:</w:t>
      </w:r>
    </w:p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1555"/>
        <w:gridCol w:w="1701"/>
        <w:gridCol w:w="1701"/>
        <w:gridCol w:w="1842"/>
        <w:gridCol w:w="1985"/>
      </w:tblGrid>
      <w:tr w:rsidR="00C75EA3" w:rsidRPr="001C1FA6" w:rsidTr="0066065E">
        <w:tc>
          <w:tcPr>
            <w:tcW w:w="8784" w:type="dxa"/>
            <w:gridSpan w:val="5"/>
            <w:vAlign w:val="center"/>
          </w:tcPr>
          <w:p w:rsidR="00C75EA3" w:rsidRPr="001C1FA6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LOTE ÚNICO</w:t>
            </w:r>
          </w:p>
        </w:tc>
      </w:tr>
      <w:tr w:rsidR="00C75EA3" w:rsidRPr="001C1FA6" w:rsidTr="0066065E">
        <w:tc>
          <w:tcPr>
            <w:tcW w:w="1555" w:type="dxa"/>
            <w:vAlign w:val="center"/>
          </w:tcPr>
          <w:p w:rsidR="00C75EA3" w:rsidRPr="001C1FA6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Elemento Item</w:t>
            </w:r>
          </w:p>
        </w:tc>
        <w:tc>
          <w:tcPr>
            <w:tcW w:w="1701" w:type="dxa"/>
            <w:vAlign w:val="center"/>
          </w:tcPr>
          <w:p w:rsidR="00C75EA3" w:rsidRPr="001C1FA6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75EA3" w:rsidRPr="001C1FA6" w:rsidRDefault="00C75EA3" w:rsidP="0066065E">
            <w:pPr>
              <w:suppressAutoHyphens w:val="0"/>
              <w:spacing w:line="360" w:lineRule="auto"/>
              <w:jc w:val="center"/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TOTAL MENSAL</w:t>
            </w:r>
          </w:p>
        </w:tc>
        <w:tc>
          <w:tcPr>
            <w:tcW w:w="1842" w:type="dxa"/>
            <w:vAlign w:val="center"/>
          </w:tcPr>
          <w:p w:rsidR="00C75EA3" w:rsidRPr="001C1FA6" w:rsidRDefault="00C75EA3" w:rsidP="0066065E">
            <w:pPr>
              <w:suppressAutoHyphens w:val="0"/>
              <w:spacing w:line="36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TOTAL ANUAL</w:t>
            </w:r>
          </w:p>
        </w:tc>
        <w:tc>
          <w:tcPr>
            <w:tcW w:w="1985" w:type="dxa"/>
            <w:vAlign w:val="center"/>
          </w:tcPr>
          <w:p w:rsidR="00C75EA3" w:rsidRPr="001C1FA6" w:rsidRDefault="00BF23F6" w:rsidP="0066065E">
            <w:pPr>
              <w:suppressAutoHyphens w:val="0"/>
              <w:spacing w:line="360" w:lineRule="auto"/>
              <w:jc w:val="center"/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T</w:t>
            </w:r>
            <w:r w:rsidR="00C75EA3">
              <w:rPr>
                <w:rFonts w:ascii="Arial" w:eastAsia="Batang" w:hAnsi="Arial" w:cs="Arial"/>
                <w:bCs/>
                <w:color w:val="000000"/>
                <w:sz w:val="20"/>
                <w:szCs w:val="20"/>
                <w:lang w:eastAsia="pt-BR"/>
              </w:rPr>
              <w:t>OTAL GLOBAL</w:t>
            </w:r>
          </w:p>
        </w:tc>
      </w:tr>
      <w:tr w:rsidR="00C75EA3" w:rsidRPr="0064456E" w:rsidTr="0066065E">
        <w:tc>
          <w:tcPr>
            <w:tcW w:w="1555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3701</w:t>
            </w:r>
          </w:p>
        </w:tc>
        <w:tc>
          <w:tcPr>
            <w:tcW w:w="1701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Serviços de Limpeza e  Conservação</w:t>
            </w:r>
          </w:p>
        </w:tc>
        <w:tc>
          <w:tcPr>
            <w:tcW w:w="1701" w:type="dxa"/>
            <w:vAlign w:val="center"/>
          </w:tcPr>
          <w:p w:rsidR="00C75EA3" w:rsidRPr="0064456E" w:rsidRDefault="00FA60BA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R$ 848.080,96</w:t>
            </w:r>
          </w:p>
        </w:tc>
        <w:tc>
          <w:tcPr>
            <w:tcW w:w="1842" w:type="dxa"/>
            <w:vAlign w:val="center"/>
          </w:tcPr>
          <w:p w:rsidR="00C75EA3" w:rsidRPr="0064456E" w:rsidRDefault="00FA60BA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10.176.971,51</w:t>
            </w:r>
          </w:p>
        </w:tc>
        <w:tc>
          <w:tcPr>
            <w:tcW w:w="1985" w:type="dxa"/>
            <w:vAlign w:val="center"/>
          </w:tcPr>
          <w:p w:rsidR="00C75EA3" w:rsidRPr="0064456E" w:rsidRDefault="00FA60BA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R$ 20.353.943,02</w:t>
            </w:r>
          </w:p>
        </w:tc>
      </w:tr>
      <w:tr w:rsidR="00C75EA3" w:rsidRPr="0064456E" w:rsidTr="0066065E">
        <w:tc>
          <w:tcPr>
            <w:tcW w:w="1555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3702</w:t>
            </w:r>
          </w:p>
        </w:tc>
        <w:tc>
          <w:tcPr>
            <w:tcW w:w="1701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Serviços de Apoio Administrativo - PGJ</w:t>
            </w:r>
          </w:p>
        </w:tc>
        <w:tc>
          <w:tcPr>
            <w:tcW w:w="1701" w:type="dxa"/>
            <w:vAlign w:val="center"/>
          </w:tcPr>
          <w:p w:rsidR="00C75EA3" w:rsidRPr="0064456E" w:rsidRDefault="00C75EA3" w:rsidP="0066065E">
            <w:pPr>
              <w:autoSpaceDE w:val="0"/>
              <w:spacing w:line="36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R$ 3.607.509,74</w:t>
            </w:r>
          </w:p>
        </w:tc>
        <w:tc>
          <w:tcPr>
            <w:tcW w:w="1842" w:type="dxa"/>
            <w:vAlign w:val="center"/>
          </w:tcPr>
          <w:p w:rsidR="00C75EA3" w:rsidRPr="0064456E" w:rsidRDefault="00C75EA3" w:rsidP="0066065E">
            <w:pPr>
              <w:autoSpaceDE w:val="0"/>
              <w:spacing w:line="36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R$ 43.290.116,87</w:t>
            </w:r>
          </w:p>
        </w:tc>
        <w:tc>
          <w:tcPr>
            <w:tcW w:w="1985" w:type="dxa"/>
            <w:vAlign w:val="center"/>
          </w:tcPr>
          <w:p w:rsidR="00C75EA3" w:rsidRPr="0064456E" w:rsidRDefault="00C75EA3" w:rsidP="0066065E">
            <w:pPr>
              <w:autoSpaceDE w:val="0"/>
              <w:spacing w:line="360" w:lineRule="auto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R$ 86.580.233,75</w:t>
            </w:r>
          </w:p>
        </w:tc>
      </w:tr>
      <w:tr w:rsidR="00C75EA3" w:rsidRPr="0064456E" w:rsidTr="0066065E">
        <w:tc>
          <w:tcPr>
            <w:tcW w:w="1555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3702</w:t>
            </w:r>
          </w:p>
        </w:tc>
        <w:tc>
          <w:tcPr>
            <w:tcW w:w="1701" w:type="dxa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Serviço de Motoristas - FEPDC</w:t>
            </w:r>
          </w:p>
        </w:tc>
        <w:tc>
          <w:tcPr>
            <w:tcW w:w="1701" w:type="dxa"/>
            <w:vAlign w:val="center"/>
          </w:tcPr>
          <w:p w:rsidR="00C75EA3" w:rsidRPr="0064456E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R$ 103.299,09</w:t>
            </w:r>
          </w:p>
        </w:tc>
        <w:tc>
          <w:tcPr>
            <w:tcW w:w="1842" w:type="dxa"/>
            <w:vAlign w:val="center"/>
          </w:tcPr>
          <w:p w:rsidR="00C75EA3" w:rsidRPr="0064456E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R$ 1.239.589,03</w:t>
            </w:r>
          </w:p>
        </w:tc>
        <w:tc>
          <w:tcPr>
            <w:tcW w:w="1985" w:type="dxa"/>
            <w:vAlign w:val="center"/>
          </w:tcPr>
          <w:p w:rsidR="00BF23F6" w:rsidRPr="0064456E" w:rsidRDefault="00BF23F6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</w:p>
          <w:p w:rsidR="00C75EA3" w:rsidRPr="0064456E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R$ 2.479.178,06</w:t>
            </w:r>
          </w:p>
          <w:p w:rsidR="00C75EA3" w:rsidRPr="0064456E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</w:p>
        </w:tc>
      </w:tr>
      <w:tr w:rsidR="00C75EA3" w:rsidRPr="001C1FA6" w:rsidTr="0066065E">
        <w:tc>
          <w:tcPr>
            <w:tcW w:w="3256" w:type="dxa"/>
            <w:gridSpan w:val="2"/>
            <w:vAlign w:val="center"/>
          </w:tcPr>
          <w:p w:rsidR="00C75EA3" w:rsidRPr="0064456E" w:rsidRDefault="00C75EA3" w:rsidP="0066065E">
            <w:pPr>
              <w:suppressAutoHyphens w:val="0"/>
              <w:spacing w:before="100" w:beforeAutospacing="1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  <w:lang w:eastAsia="pt-BR"/>
              </w:rPr>
              <w:t>TOTAL GERAL</w:t>
            </w:r>
          </w:p>
        </w:tc>
        <w:tc>
          <w:tcPr>
            <w:tcW w:w="1701" w:type="dxa"/>
            <w:vAlign w:val="center"/>
          </w:tcPr>
          <w:p w:rsidR="00C75EA3" w:rsidRPr="0064456E" w:rsidRDefault="00FA60BA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R$ 4.558.889,79</w:t>
            </w:r>
          </w:p>
        </w:tc>
        <w:tc>
          <w:tcPr>
            <w:tcW w:w="1842" w:type="dxa"/>
            <w:vAlign w:val="center"/>
          </w:tcPr>
          <w:p w:rsidR="00C75EA3" w:rsidRPr="0064456E" w:rsidRDefault="00C75EA3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R$ </w:t>
            </w:r>
            <w:r w:rsidR="00FA60BA"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54.706.677,41</w:t>
            </w:r>
          </w:p>
        </w:tc>
        <w:tc>
          <w:tcPr>
            <w:tcW w:w="1985" w:type="dxa"/>
            <w:vAlign w:val="center"/>
          </w:tcPr>
          <w:p w:rsidR="00C75EA3" w:rsidRPr="0064456E" w:rsidRDefault="00FA60BA" w:rsidP="0066065E">
            <w:pPr>
              <w:autoSpaceDE w:val="0"/>
              <w:jc w:val="center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64456E">
              <w:rPr>
                <w:rFonts w:ascii="Arial" w:eastAsia="Batang" w:hAnsi="Arial" w:cs="Arial"/>
                <w:color w:val="000000"/>
                <w:sz w:val="20"/>
                <w:szCs w:val="20"/>
              </w:rPr>
              <w:t>R$ 109.413.354,83</w:t>
            </w:r>
          </w:p>
        </w:tc>
      </w:tr>
    </w:tbl>
    <w:p w:rsidR="00B95D1A" w:rsidRPr="001C1FA6" w:rsidRDefault="00B95D1A" w:rsidP="005F6982">
      <w:pPr>
        <w:pStyle w:val="Corpodetexto"/>
        <w:spacing w:after="100" w:afterAutospacing="1"/>
        <w:jc w:val="both"/>
        <w:rPr>
          <w:rFonts w:eastAsia="Batang"/>
          <w:sz w:val="20"/>
          <w:szCs w:val="20"/>
        </w:rPr>
      </w:pPr>
    </w:p>
    <w:p w:rsidR="004D23F2" w:rsidRPr="001C1FA6" w:rsidRDefault="004D23F2" w:rsidP="005F6982">
      <w:pPr>
        <w:pStyle w:val="Corpodetexto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>A distribuição destes valores realizou-se conforme exposto a seguir:</w:t>
      </w:r>
    </w:p>
    <w:p w:rsidR="004D23F2" w:rsidRPr="001C1FA6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Módulo 1 – Composição da Remuneração</w:t>
      </w:r>
    </w:p>
    <w:p w:rsidR="004D23F2" w:rsidRDefault="004D23F2" w:rsidP="003D4CA1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lastRenderedPageBreak/>
        <w:t xml:space="preserve">Módulo 2 – </w:t>
      </w:r>
      <w:r w:rsidR="003D4CA1" w:rsidRPr="003D4CA1">
        <w:rPr>
          <w:rFonts w:ascii="Arial" w:eastAsia="Batang" w:hAnsi="Arial" w:cs="Arial"/>
          <w:color w:val="000000"/>
          <w:sz w:val="20"/>
          <w:szCs w:val="20"/>
        </w:rPr>
        <w:t xml:space="preserve"> Encargos </w:t>
      </w:r>
      <w:r w:rsidR="003D4CA1">
        <w:rPr>
          <w:rFonts w:ascii="Arial" w:eastAsia="Batang" w:hAnsi="Arial" w:cs="Arial"/>
          <w:color w:val="000000"/>
          <w:sz w:val="20"/>
          <w:szCs w:val="20"/>
        </w:rPr>
        <w:t>e Benefícios Mensais e</w:t>
      </w:r>
      <w:r w:rsidR="003D4CA1" w:rsidRPr="003D4CA1">
        <w:rPr>
          <w:rFonts w:ascii="Arial" w:eastAsia="Batang" w:hAnsi="Arial" w:cs="Arial"/>
          <w:color w:val="000000"/>
          <w:sz w:val="20"/>
          <w:szCs w:val="20"/>
        </w:rPr>
        <w:t xml:space="preserve"> Diários</w:t>
      </w:r>
    </w:p>
    <w:p w:rsidR="00381C42" w:rsidRPr="001C1FA6" w:rsidRDefault="00381C42" w:rsidP="003D4CA1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Submódulo </w:t>
      </w:r>
      <w:r>
        <w:rPr>
          <w:rFonts w:ascii="Arial" w:eastAsia="Batang" w:hAnsi="Arial" w:cs="Arial"/>
          <w:color w:val="000000"/>
          <w:sz w:val="20"/>
          <w:szCs w:val="20"/>
        </w:rPr>
        <w:t>2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.1 – </w:t>
      </w:r>
      <w:r w:rsidR="003D4CA1" w:rsidRPr="003D4CA1">
        <w:rPr>
          <w:rFonts w:ascii="Arial" w:eastAsia="Batang" w:hAnsi="Arial" w:cs="Arial"/>
          <w:color w:val="000000"/>
          <w:sz w:val="20"/>
          <w:szCs w:val="20"/>
        </w:rPr>
        <w:t>Encargos Previdenciários, FGTS e Outras Contribuições</w:t>
      </w:r>
    </w:p>
    <w:p w:rsidR="00381C42" w:rsidRPr="001C1FA6" w:rsidRDefault="00381C42" w:rsidP="003D4CA1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Submódulo 2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.2 – </w:t>
      </w:r>
      <w:r w:rsidR="003D4CA1" w:rsidRPr="003D4CA1">
        <w:rPr>
          <w:rFonts w:ascii="Arial" w:eastAsia="Batang" w:hAnsi="Arial" w:cs="Arial"/>
          <w:color w:val="000000"/>
          <w:sz w:val="20"/>
          <w:szCs w:val="20"/>
        </w:rPr>
        <w:t>13º Salário, Férias e Adicional de Férias</w:t>
      </w:r>
    </w:p>
    <w:p w:rsidR="00381C42" w:rsidRDefault="00381C42" w:rsidP="00381C4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Submódulo 2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.3 – </w:t>
      </w:r>
      <w:r>
        <w:rPr>
          <w:rFonts w:ascii="Arial" w:eastAsia="Batang" w:hAnsi="Arial" w:cs="Arial"/>
          <w:color w:val="000000"/>
          <w:sz w:val="20"/>
          <w:szCs w:val="20"/>
        </w:rPr>
        <w:t>Benefícios Mensais e Diários</w:t>
      </w:r>
    </w:p>
    <w:p w:rsidR="00381C42" w:rsidRPr="001C1FA6" w:rsidRDefault="00381C42" w:rsidP="00381C42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Submódulo 2.4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–</w:t>
      </w:r>
      <w:r>
        <w:rPr>
          <w:rFonts w:ascii="Arial" w:eastAsia="Batang" w:hAnsi="Arial" w:cs="Arial"/>
          <w:color w:val="000000"/>
          <w:sz w:val="20"/>
          <w:szCs w:val="20"/>
        </w:rPr>
        <w:t xml:space="preserve"> Quadro Resumo do Módulo 2</w:t>
      </w:r>
    </w:p>
    <w:p w:rsidR="00381C42" w:rsidRDefault="004D23F2" w:rsidP="00381C4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381C42">
        <w:rPr>
          <w:rFonts w:ascii="Arial" w:eastAsia="Batang" w:hAnsi="Arial" w:cs="Arial"/>
          <w:color w:val="000000"/>
          <w:sz w:val="20"/>
          <w:szCs w:val="20"/>
        </w:rPr>
        <w:t xml:space="preserve">Módulo 3 </w:t>
      </w:r>
      <w:r w:rsidR="00381C42" w:rsidRPr="001C1FA6">
        <w:rPr>
          <w:rFonts w:ascii="Arial" w:eastAsia="Batang" w:hAnsi="Arial" w:cs="Arial"/>
          <w:color w:val="000000"/>
          <w:sz w:val="20"/>
          <w:szCs w:val="20"/>
        </w:rPr>
        <w:t>– Provisão para Rescisão</w:t>
      </w:r>
      <w:r w:rsidR="00381C42" w:rsidRPr="00381C42">
        <w:rPr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4D23F2" w:rsidRPr="00381C42" w:rsidRDefault="004D23F2" w:rsidP="000254AC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381C42">
        <w:rPr>
          <w:rFonts w:ascii="Arial" w:eastAsia="Batang" w:hAnsi="Arial" w:cs="Arial"/>
          <w:color w:val="000000"/>
          <w:sz w:val="20"/>
          <w:szCs w:val="20"/>
        </w:rPr>
        <w:t xml:space="preserve">Módulo 4 – </w:t>
      </w:r>
      <w:r w:rsidR="000254AC" w:rsidRPr="001C1FA6">
        <w:rPr>
          <w:rFonts w:ascii="Arial" w:eastAsia="Batang" w:hAnsi="Arial" w:cs="Arial"/>
          <w:color w:val="000000"/>
          <w:sz w:val="20"/>
          <w:szCs w:val="20"/>
        </w:rPr>
        <w:t>Custo de Reposição do Profissional</w:t>
      </w:r>
      <w:r w:rsidR="000254AC">
        <w:rPr>
          <w:rFonts w:ascii="Arial" w:eastAsia="Batang" w:hAnsi="Arial" w:cs="Arial"/>
          <w:color w:val="000000"/>
          <w:sz w:val="20"/>
          <w:szCs w:val="20"/>
        </w:rPr>
        <w:t xml:space="preserve"> Ausente</w:t>
      </w:r>
    </w:p>
    <w:p w:rsidR="000254AC" w:rsidRDefault="004D23F2" w:rsidP="000254AC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0254AC">
        <w:rPr>
          <w:rFonts w:ascii="Arial" w:eastAsia="Batang" w:hAnsi="Arial" w:cs="Arial"/>
          <w:color w:val="000000"/>
          <w:sz w:val="20"/>
          <w:szCs w:val="20"/>
        </w:rPr>
        <w:t xml:space="preserve"> Submódulo 4.1 – </w:t>
      </w:r>
      <w:r w:rsidR="000254AC" w:rsidRPr="000254AC">
        <w:rPr>
          <w:rFonts w:ascii="Arial" w:eastAsia="Batang" w:hAnsi="Arial" w:cs="Arial"/>
          <w:color w:val="000000"/>
          <w:sz w:val="20"/>
          <w:szCs w:val="20"/>
        </w:rPr>
        <w:t>Ausências Legais</w:t>
      </w:r>
      <w:r w:rsidRPr="000254AC">
        <w:rPr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0254AC" w:rsidRDefault="000254AC" w:rsidP="000254AC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0254AC">
        <w:rPr>
          <w:rFonts w:ascii="Arial" w:eastAsia="Batang" w:hAnsi="Arial" w:cs="Arial"/>
          <w:color w:val="000000"/>
          <w:sz w:val="20"/>
          <w:szCs w:val="20"/>
        </w:rPr>
        <w:t xml:space="preserve"> </w:t>
      </w:r>
      <w:r w:rsidR="004D23F2" w:rsidRPr="000254AC">
        <w:rPr>
          <w:rFonts w:ascii="Arial" w:eastAsia="Batang" w:hAnsi="Arial" w:cs="Arial"/>
          <w:color w:val="000000"/>
          <w:sz w:val="20"/>
          <w:szCs w:val="20"/>
        </w:rPr>
        <w:t xml:space="preserve">Submódulo 4.2 – </w:t>
      </w:r>
      <w:r w:rsidRPr="000254AC">
        <w:rPr>
          <w:rFonts w:ascii="Arial" w:eastAsia="Batang" w:hAnsi="Arial" w:cs="Arial"/>
          <w:color w:val="000000"/>
          <w:sz w:val="20"/>
          <w:szCs w:val="20"/>
        </w:rPr>
        <w:t>Intrajornada</w:t>
      </w:r>
    </w:p>
    <w:p w:rsidR="004D23F2" w:rsidRPr="000254AC" w:rsidRDefault="004D23F2" w:rsidP="000254AC">
      <w:pPr>
        <w:numPr>
          <w:ilvl w:val="2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0254AC">
        <w:rPr>
          <w:rFonts w:ascii="Arial" w:eastAsia="Batang" w:hAnsi="Arial" w:cs="Arial"/>
          <w:color w:val="000000"/>
          <w:sz w:val="20"/>
          <w:szCs w:val="20"/>
        </w:rPr>
        <w:t xml:space="preserve"> Submódulo 4.3 </w:t>
      </w:r>
      <w:r w:rsidR="000254AC" w:rsidRPr="001C1FA6">
        <w:rPr>
          <w:rFonts w:ascii="Arial" w:eastAsia="Batang" w:hAnsi="Arial" w:cs="Arial"/>
          <w:color w:val="000000"/>
          <w:sz w:val="20"/>
          <w:szCs w:val="20"/>
        </w:rPr>
        <w:t>–</w:t>
      </w:r>
      <w:r w:rsidR="000254AC">
        <w:rPr>
          <w:rFonts w:ascii="Arial" w:eastAsia="Batang" w:hAnsi="Arial" w:cs="Arial"/>
          <w:color w:val="000000"/>
          <w:sz w:val="20"/>
          <w:szCs w:val="20"/>
        </w:rPr>
        <w:t xml:space="preserve"> Quadro Resumo do Módulo 4</w:t>
      </w:r>
    </w:p>
    <w:p w:rsidR="004D23F2" w:rsidRDefault="004D23F2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Módulo 5 – </w:t>
      </w:r>
      <w:r w:rsidR="00FE6736">
        <w:rPr>
          <w:rFonts w:ascii="Arial" w:eastAsia="Batang" w:hAnsi="Arial" w:cs="Arial"/>
          <w:color w:val="000000"/>
          <w:sz w:val="20"/>
          <w:szCs w:val="20"/>
        </w:rPr>
        <w:t>Insumos Diversos</w:t>
      </w:r>
    </w:p>
    <w:p w:rsidR="00FE6736" w:rsidRDefault="00FE6736" w:rsidP="00FE6736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Módulo 6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– </w:t>
      </w:r>
      <w:r>
        <w:rPr>
          <w:rFonts w:ascii="Arial" w:eastAsia="Batang" w:hAnsi="Arial" w:cs="Arial"/>
          <w:color w:val="000000"/>
          <w:sz w:val="20"/>
          <w:szCs w:val="20"/>
        </w:rPr>
        <w:t>Custos Indiretos, Tributos e Lucro</w:t>
      </w:r>
    </w:p>
    <w:p w:rsidR="00FE6736" w:rsidRPr="001C1FA6" w:rsidRDefault="004823CA" w:rsidP="005F6982">
      <w:pPr>
        <w:numPr>
          <w:ilvl w:val="0"/>
          <w:numId w:val="5"/>
        </w:num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Quadro Resumo do C</w:t>
      </w:r>
      <w:r w:rsidR="00FE6736">
        <w:rPr>
          <w:rFonts w:ascii="Arial" w:eastAsia="Batang" w:hAnsi="Arial" w:cs="Arial"/>
          <w:color w:val="000000"/>
          <w:sz w:val="20"/>
          <w:szCs w:val="20"/>
        </w:rPr>
        <w:t>usto por Empregado</w:t>
      </w:r>
    </w:p>
    <w:p w:rsidR="004D23F2" w:rsidRPr="001C1FA6" w:rsidRDefault="004D23F2" w:rsidP="005F6982">
      <w:pPr>
        <w:pStyle w:val="Corpodetexto21"/>
        <w:tabs>
          <w:tab w:val="left" w:pos="708"/>
        </w:tabs>
        <w:spacing w:after="100" w:afterAutospacing="1" w:line="200" w:lineRule="atLeast"/>
        <w:jc w:val="both"/>
        <w:rPr>
          <w:rFonts w:eastAsia="Batang"/>
          <w:color w:val="000000"/>
          <w:sz w:val="20"/>
          <w:szCs w:val="20"/>
          <w:shd w:val="clear" w:color="auto" w:fill="FFFFFF"/>
        </w:rPr>
      </w:pPr>
      <w:r w:rsidRPr="005B56E3">
        <w:rPr>
          <w:rFonts w:eastAsia="Batang"/>
          <w:color w:val="000000"/>
          <w:sz w:val="20"/>
          <w:szCs w:val="20"/>
          <w:shd w:val="clear" w:color="auto" w:fill="FFFFFF"/>
        </w:rPr>
        <w:t>Cabe registrar que foi utilizada como referência a tributação com base no lucro real para elaboração da memória de cálculo dos custos da contratação, bem como adotadas as alíquotas de PIS e COFINS e utilizado o regime de recolhimento cumulativo conforme previsto na Lei nº 10.637/2002, na Lei nº 10.833/2003 e instruções normativas da Receita Federal (1,65% de PIS e 7,60% de COFINS). Registra-se que não haverá inclusão nas planilhas de custo dos tributos IRPJ (4,80%) e CSLL (2,88%), com fundamento em manifestações do TCU, no seguinte sentido: - “sendo assente o entendimento de que tais tributos não devem constar dos formulários encaminhados, seja na composição do BDI ou em item específico da planilha (Acórdãos 325/2007-Plenário, 440/2008-Plenário, 2715/2008-Plenário, 1453/2009-Plenário, dentre outros)”</w:t>
      </w:r>
      <w:r w:rsidR="00607E2B" w:rsidRPr="005B56E3">
        <w:rPr>
          <w:rFonts w:eastAsia="Batang"/>
          <w:color w:val="000000"/>
          <w:sz w:val="20"/>
          <w:szCs w:val="20"/>
          <w:shd w:val="clear" w:color="auto" w:fill="FFFFFF"/>
        </w:rPr>
        <w:t>.</w:t>
      </w:r>
      <w:r w:rsidRPr="001C1FA6">
        <w:rPr>
          <w:rFonts w:eastAsia="Batang"/>
          <w:color w:val="000000"/>
          <w:sz w:val="20"/>
          <w:szCs w:val="20"/>
          <w:shd w:val="clear" w:color="auto" w:fill="FFFFFF"/>
        </w:rPr>
        <w:t xml:space="preserve"> No caso de opção </w:t>
      </w:r>
      <w:r w:rsidR="005B56E3">
        <w:rPr>
          <w:rFonts w:eastAsia="Batang"/>
          <w:color w:val="000000"/>
          <w:sz w:val="20"/>
          <w:szCs w:val="20"/>
          <w:shd w:val="clear" w:color="auto" w:fill="FFFFFF"/>
        </w:rPr>
        <w:t>por</w:t>
      </w:r>
      <w:r w:rsidRPr="001C1FA6">
        <w:rPr>
          <w:rFonts w:eastAsia="Batang"/>
          <w:color w:val="000000"/>
          <w:sz w:val="20"/>
          <w:szCs w:val="20"/>
          <w:shd w:val="clear" w:color="auto" w:fill="FFFFFF"/>
        </w:rPr>
        <w:t xml:space="preserve"> regime de tributação diverso, caberá aos licitantes preencher a planilha observando as alíquotas correspondentes e apresentar, quando vencedor, documentação comprobatória de opção perante a Receita Federal, nos termos da legislação vigente.  </w:t>
      </w:r>
    </w:p>
    <w:p w:rsidR="004D23F2" w:rsidRDefault="004D23F2" w:rsidP="005F6982">
      <w:pPr>
        <w:pStyle w:val="Corpodetexto21"/>
        <w:tabs>
          <w:tab w:val="left" w:pos="708"/>
        </w:tabs>
        <w:spacing w:after="100" w:afterAutospacing="1" w:line="200" w:lineRule="atLeast"/>
        <w:jc w:val="both"/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Al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é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m disso, foi utilizado como par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â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metro temporal, para efeito de cálculo, o período de 12 (doze) meses de vig</w:t>
      </w:r>
      <w:r w:rsidRPr="001C1FA6">
        <w:rPr>
          <w:rStyle w:val="Fontepargpadro2"/>
          <w:rFonts w:eastAsia="Batang"/>
          <w:color w:val="000000"/>
          <w:sz w:val="20"/>
          <w:szCs w:val="20"/>
        </w:rPr>
        <w:t>ê</w:t>
      </w:r>
      <w:r w:rsidRPr="001C1FA6">
        <w:rPr>
          <w:rStyle w:val="Fontepargpadro2"/>
          <w:rFonts w:eastAsia="Batang"/>
          <w:color w:val="000000"/>
          <w:sz w:val="20"/>
          <w:szCs w:val="20"/>
          <w:shd w:val="clear" w:color="auto" w:fill="FFFFFF"/>
        </w:rPr>
        <w:t>ncia inicial do contrato.</w:t>
      </w: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jc w:val="both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>MÓDULO 1 – COMPOSIÇÃO DA REMUNERAÇÃO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salário dos profissionais alocados pela Contratada para prestação de serviços nas instalações da Contratante, acrescido dos adicionais legais, conforme </w:t>
      </w:r>
      <w:r w:rsidR="00BA5C17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tabela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abaixo: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A - Salário-base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B - Adicional de Periculosidade, art. 193, § 1º, CLT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C - Adicional de Insalubridade, art. 192, CLT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D - Adicional Noturno, art 73, CLT</w:t>
            </w:r>
          </w:p>
          <w:p w:rsidR="00EA7994" w:rsidRDefault="00503A8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>E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</w:rPr>
              <w:t>-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Adicional de </w:t>
            </w:r>
            <w:r w:rsidR="00A04DDC" w:rsidRPr="00A04DDC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Hora Noturna 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</w:rPr>
              <w:t>Reduzida</w:t>
            </w:r>
          </w:p>
          <w:p w:rsidR="00EA7994" w:rsidRDefault="00503A87" w:rsidP="005F6982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A7994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Intervalo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Intrajornada, art 71, </w:t>
            </w:r>
            <w:r w:rsidR="00EA7994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§§ 1º ao 4º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CLT</w:t>
            </w:r>
            <w:r w:rsidR="00EA7994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A7994" w:rsidRPr="001C1FA6" w:rsidRDefault="00503A87" w:rsidP="00EA7994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G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A7994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="004D23F2" w:rsidRPr="00A04D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A7994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Feriado Nacional - Súmula 444/2012 - TST</w:t>
            </w:r>
          </w:p>
          <w:p w:rsidR="00BA5C17" w:rsidRPr="001C1FA6" w:rsidRDefault="00EA7994" w:rsidP="00EA7994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H </w:t>
            </w:r>
            <w:r w:rsidR="00BA5C17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2F26CA"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Adicional de Acúmulo de Função</w:t>
            </w:r>
          </w:p>
        </w:tc>
      </w:tr>
    </w:tbl>
    <w:p w:rsidR="005F6982" w:rsidRDefault="005F698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A) Salário-base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O fundamento legal encontra-se no art. 7º, inciso V, da CF/88.</w:t>
      </w:r>
    </w:p>
    <w:p w:rsidR="004D23F2" w:rsidRPr="001C1FA6" w:rsidRDefault="004D23F2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 xml:space="preserve">Para efeito do cálculo dos custos da contratação, a definição dos salários e demais benefícios dos profissionais pertencentes ao quadro de pessoal da Contratada realizou-se mediante a adoção de </w:t>
      </w:r>
      <w:r w:rsidRPr="001C1FA6">
        <w:rPr>
          <w:rFonts w:eastAsia="Batang"/>
          <w:sz w:val="20"/>
          <w:szCs w:val="20"/>
        </w:rPr>
        <w:lastRenderedPageBreak/>
        <w:t xml:space="preserve">pisos salariais fixados nas Convenções Coletivas de Trabalho - CCT e/ou através de pesquisa de mercado, observada a proporcionalidade da jornada de trabalho estabelecida, cujos parâmetros foram a descrição detalhada e a complexidade dos serviços, bem como o perfil profissional desejado. </w:t>
      </w:r>
    </w:p>
    <w:p w:rsidR="006E68AE" w:rsidRPr="002A01FC" w:rsidRDefault="00C71D2A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>
        <w:rPr>
          <w:rFonts w:eastAsia="Batang"/>
          <w:sz w:val="20"/>
          <w:szCs w:val="20"/>
        </w:rPr>
        <w:t>Os salários acima do piso</w:t>
      </w:r>
      <w:r w:rsidR="00E43903">
        <w:rPr>
          <w:rFonts w:eastAsia="Batang"/>
          <w:sz w:val="20"/>
          <w:szCs w:val="20"/>
        </w:rPr>
        <w:t xml:space="preserve"> tê</w:t>
      </w:r>
      <w:r w:rsidR="006E68AE" w:rsidRPr="002A01FC">
        <w:rPr>
          <w:rFonts w:eastAsia="Batang"/>
          <w:sz w:val="20"/>
          <w:szCs w:val="20"/>
        </w:rPr>
        <w:t>m por base os valores de mercado</w:t>
      </w:r>
      <w:r>
        <w:rPr>
          <w:rFonts w:eastAsia="Batang"/>
          <w:sz w:val="20"/>
          <w:szCs w:val="20"/>
        </w:rPr>
        <w:t xml:space="preserve"> e </w:t>
      </w:r>
      <w:r w:rsidRPr="00E43903">
        <w:rPr>
          <w:rFonts w:eastAsia="Batang"/>
          <w:sz w:val="20"/>
          <w:szCs w:val="20"/>
        </w:rPr>
        <w:t>se justifica</w:t>
      </w:r>
      <w:r w:rsidR="00F0666C" w:rsidRPr="00E43903">
        <w:rPr>
          <w:rFonts w:eastAsia="Batang"/>
          <w:sz w:val="20"/>
          <w:szCs w:val="20"/>
        </w:rPr>
        <w:t>m</w:t>
      </w:r>
      <w:r w:rsidRPr="00E43903">
        <w:rPr>
          <w:rFonts w:eastAsia="Batang"/>
          <w:sz w:val="20"/>
          <w:szCs w:val="20"/>
        </w:rPr>
        <w:t xml:space="preserve"> pela necessidade de profissionais com habilitação/experiência superior aos que são remunerados pelo piso salarial da categoria</w:t>
      </w:r>
      <w:r w:rsidR="006E68AE" w:rsidRPr="00E43903">
        <w:rPr>
          <w:rFonts w:eastAsia="Batang"/>
          <w:sz w:val="20"/>
          <w:szCs w:val="20"/>
        </w:rPr>
        <w:t>,</w:t>
      </w:r>
      <w:r w:rsidR="006E68AE" w:rsidRPr="002A01FC">
        <w:rPr>
          <w:rFonts w:eastAsia="Batang"/>
          <w:sz w:val="20"/>
          <w:szCs w:val="20"/>
        </w:rPr>
        <w:t xml:space="preserve"> aplicando-se sobre esse valor o reajuste salarial da categoria para os anos subsequentes.</w:t>
      </w:r>
    </w:p>
    <w:p w:rsidR="002A01FC" w:rsidRPr="00D15F45" w:rsidRDefault="004D23F2" w:rsidP="00C17CDA">
      <w:pPr>
        <w:pStyle w:val="western"/>
        <w:shd w:val="clear" w:color="auto" w:fill="FFFFFF" w:themeFill="background1"/>
        <w:spacing w:after="100" w:afterAutospacing="1"/>
        <w:jc w:val="both"/>
        <w:rPr>
          <w:rFonts w:eastAsia="Batang"/>
          <w:sz w:val="20"/>
          <w:szCs w:val="20"/>
        </w:rPr>
      </w:pPr>
      <w:r w:rsidRPr="001B2D14">
        <w:rPr>
          <w:rFonts w:eastAsia="Batang"/>
          <w:sz w:val="20"/>
          <w:szCs w:val="20"/>
        </w:rPr>
        <w:t>Nesse aspecto, a Contratada fica obrigada a adequar o valor salarial estimado pela Contratante na planilha de formação de</w:t>
      </w:r>
      <w:r w:rsidRPr="001B2D14">
        <w:rPr>
          <w:rFonts w:eastAsia="Batang"/>
          <w:b/>
          <w:bCs/>
          <w:sz w:val="20"/>
          <w:szCs w:val="20"/>
        </w:rPr>
        <w:t xml:space="preserve"> </w:t>
      </w:r>
      <w:r w:rsidRPr="001B2D14">
        <w:rPr>
          <w:rFonts w:eastAsia="Batang"/>
          <w:sz w:val="20"/>
          <w:szCs w:val="20"/>
        </w:rPr>
        <w:t>preços da contratação, quando detectado que este está diferente do piso da categoria profissional fixado nas respectivas convenções coletivas de trabalho, observada a proporcionalidade da jornada de trabalho inerente ao cargo contratado. Atualmente, os cargos que estão sendo pagos acima do piso salarial t</w:t>
      </w:r>
      <w:r w:rsidR="002A01FC" w:rsidRPr="001B2D14">
        <w:rPr>
          <w:rFonts w:eastAsia="Batang"/>
          <w:sz w:val="20"/>
          <w:szCs w:val="20"/>
        </w:rPr>
        <w:t>ê</w:t>
      </w:r>
      <w:r w:rsidRPr="001B2D14">
        <w:rPr>
          <w:rFonts w:eastAsia="Batang"/>
          <w:sz w:val="20"/>
          <w:szCs w:val="20"/>
        </w:rPr>
        <w:t>m amparo no Acórdão n.º 3006/2010-Plenário, TC-001.225/2008-0, rel. Min. Valmir Campelo, 10.11.2010, que, em resumo admite o</w:t>
      </w:r>
      <w:r w:rsidR="00503A87" w:rsidRPr="001B2D14">
        <w:rPr>
          <w:rFonts w:eastAsia="Batang"/>
          <w:sz w:val="20"/>
          <w:szCs w:val="20"/>
        </w:rPr>
        <w:t xml:space="preserve"> pagamento de remunerações acima</w:t>
      </w:r>
      <w:r w:rsidRPr="001B2D14">
        <w:rPr>
          <w:rFonts w:eastAsia="Batang"/>
          <w:sz w:val="20"/>
          <w:szCs w:val="20"/>
        </w:rPr>
        <w:t xml:space="preserve"> do</w:t>
      </w:r>
      <w:r w:rsidR="00A66350" w:rsidRPr="001B2D14">
        <w:rPr>
          <w:rFonts w:eastAsia="Batang"/>
          <w:sz w:val="20"/>
          <w:szCs w:val="20"/>
        </w:rPr>
        <w:t xml:space="preserve"> piso</w:t>
      </w:r>
      <w:r w:rsidRPr="001B2D14">
        <w:rPr>
          <w:rFonts w:eastAsia="Batang"/>
          <w:sz w:val="20"/>
          <w:szCs w:val="20"/>
        </w:rPr>
        <w:t xml:space="preserve"> salarial de convenções coletivas desde que fundamentadas e cons</w:t>
      </w:r>
      <w:r w:rsidR="00F0666C">
        <w:rPr>
          <w:rFonts w:eastAsia="Batang"/>
          <w:sz w:val="20"/>
          <w:szCs w:val="20"/>
        </w:rPr>
        <w:t>tantes do processo licitatório.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par disso, qualquer modificação do salário praticado nesta contratação somente será permitida quando ocorrer alteração do piso da categoria </w:t>
      </w:r>
      <w:r w:rsidRPr="001C1FA6">
        <w:rPr>
          <w:rStyle w:val="Fontepargpadro2"/>
          <w:rFonts w:ascii="Arial" w:eastAsia="Batang" w:hAnsi="Arial" w:cs="Arial"/>
          <w:sz w:val="20"/>
          <w:szCs w:val="20"/>
        </w:rPr>
        <w:t>profissional, em decorrência de acordo(s), convenção(ões) ou dissídio(s) coletivo(s) de trabalho, desde que devidamente registrado(s) e/ou depositado(s) na Delegacia Regional do Trabalho – DRT/MG ou homologado(s) por ato do Poder Público, vedada a inclusão de antecipações e de benefícios não previstos originariamente.</w:t>
      </w:r>
    </w:p>
    <w:p w:rsidR="004D23F2" w:rsidRPr="001C1FA6" w:rsidRDefault="00503A87" w:rsidP="005F6982">
      <w:pPr>
        <w:pStyle w:val="western"/>
        <w:spacing w:after="100" w:afterAutospacing="1"/>
        <w:jc w:val="both"/>
        <w:rPr>
          <w:rFonts w:eastAsia="Batang"/>
          <w:sz w:val="20"/>
          <w:szCs w:val="20"/>
        </w:rPr>
      </w:pPr>
      <w:r w:rsidRPr="001C1FA6">
        <w:rPr>
          <w:rFonts w:eastAsia="Batang"/>
          <w:sz w:val="20"/>
          <w:szCs w:val="20"/>
        </w:rPr>
        <w:t>Constitui, ainda, obrigação</w:t>
      </w:r>
      <w:r w:rsidR="004D23F2" w:rsidRPr="001C1FA6">
        <w:rPr>
          <w:rFonts w:eastAsia="Batang"/>
          <w:sz w:val="20"/>
          <w:szCs w:val="20"/>
        </w:rPr>
        <w:t xml:space="preserve"> da Contratada, adequar a jornada de trabalho estipulada pela Contratante quando detectado que a mesma é diferente da estabelecida para a categoria profissional nas respectivas Convenções Coletivas de Trabalho. </w:t>
      </w:r>
    </w:p>
    <w:p w:rsidR="00676827" w:rsidRDefault="00676827" w:rsidP="005F6982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lang w:eastAsia="pt-BR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lang w:eastAsia="pt-BR"/>
        </w:rPr>
        <w:t>Repasse direto.</w:t>
      </w:r>
    </w:p>
    <w:p w:rsidR="009E5F4D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B)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Adicional de Periculosidade</w:t>
      </w:r>
    </w:p>
    <w:p w:rsidR="004D23F2" w:rsidRDefault="004D23F2" w:rsidP="005173C5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adicional de periculosidade é aplicado aos funcionários que atuam em atividades ou operações perigosas que</w:t>
      </w:r>
      <w:r w:rsidR="002D0266">
        <w:rPr>
          <w:rStyle w:val="Fontepargpadro2"/>
          <w:rFonts w:ascii="Arial" w:eastAsia="Batang" w:hAnsi="Arial" w:cs="Arial"/>
          <w:color w:val="000000"/>
          <w:sz w:val="20"/>
          <w:szCs w:val="20"/>
        </w:rPr>
        <w:t>,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sua natureza ou método de trabalho, impliquem contato permanente com inflamáveis ou explosivos em condições de risco acentuada, na forma da regulamentação aprovada pelo Ministério do </w:t>
      </w:r>
      <w:r w:rsidR="002A238A"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T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rabalho, através da Portaria n. 3214, NR – 16. A previsão legal encontra-se no inciso XXIII, do Art. 7º, da Constituição Federal e no Art. 193 da CLT. O trabalho em condições de periculosidade assegura ao empregado um adicional de 30% (trinta por cento) sobre o salário</w:t>
      </w:r>
      <w:r w:rsidR="00E21882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base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sem os acréscimos resultantes de gratificações, prêmios ou participações nos lucros da empresa.</w:t>
      </w:r>
      <w:r w:rsidR="00D84A0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D84A0B" w:rsidRPr="001C1FA6" w:rsidRDefault="00205208" w:rsidP="005173C5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Aplicado ao cargo de Eletricista. 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1C1FA6" w:rsidRDefault="00806C6D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C) Adicional de Insalubridade</w:t>
      </w:r>
    </w:p>
    <w:p w:rsidR="004D23F2" w:rsidRPr="005173C5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5173C5">
        <w:rPr>
          <w:rFonts w:ascii="Arial" w:eastAsia="Batang" w:hAnsi="Arial" w:cs="Arial"/>
          <w:color w:val="000000"/>
          <w:sz w:val="20"/>
          <w:szCs w:val="20"/>
        </w:rPr>
        <w:t xml:space="preserve">O adicional de insalubridade é devido ao funcionário que exerce trabalho em condições insalubres, acima dos limites de tolerância estabelecidos pelo Ministério do Trabalho, através da Portaria n. 3214, NR – 15. </w:t>
      </w: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previsão legal encontra-se no inciso XXIII, do Art. 7º, da Constituição Federal e no Art. 192 da CLT. O trabalho em condições insalubres assegura a percepção de adicional respectivamente de 40% (quarenta por cento), 20% (vinte por cento) e 10% (dez por cento) do salário mínimo da região, segundo se classifiquem nos graus máximo, médio e mínimo.</w:t>
      </w:r>
    </w:p>
    <w:p w:rsidR="004D23F2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É importante salientar que de acordo com o §2º do artigo 193 da CLT, o trabalhador deverá optar por um ou por outro adicional (p</w:t>
      </w:r>
      <w:r w:rsidR="002A238A" w:rsidRPr="005173C5">
        <w:rPr>
          <w:rStyle w:val="Fontepargpadro2"/>
          <w:rFonts w:ascii="Arial" w:eastAsia="Batang" w:hAnsi="Arial" w:cs="Arial"/>
          <w:color w:val="000000"/>
          <w:sz w:val="20"/>
          <w:szCs w:val="20"/>
        </w:rPr>
        <w:t>ericulosidade ou insalubridade),</w:t>
      </w:r>
      <w:r w:rsidR="002A238A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quando tiver direito a ambos.</w:t>
      </w:r>
    </w:p>
    <w:p w:rsidR="0066065E" w:rsidRDefault="00D84A0B" w:rsidP="0066065E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Aplicado </w:t>
      </w:r>
      <w:r w:rsidR="00205208"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aos seguintes cargos:</w:t>
      </w:r>
      <w:r w:rsid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Bombeiro Hidráulico, Jardineiro, Lavador de Veículos, Marceneiro e Pintor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204C1C" w:rsidRPr="00497D11" w:rsidRDefault="00256692" w:rsidP="00497D11">
      <w:pPr>
        <w:autoSpaceDE w:val="0"/>
        <w:spacing w:after="100" w:afterAutospacing="1"/>
        <w:jc w:val="both"/>
        <w:rPr>
          <w:rFonts w:eastAsia="Batang"/>
          <w:color w:val="000000"/>
        </w:rPr>
      </w:pPr>
      <w:r w:rsidRPr="00497D11">
        <w:rPr>
          <w:rFonts w:ascii="Arial" w:eastAsia="Batang" w:hAnsi="Arial" w:cs="Arial"/>
          <w:color w:val="000000"/>
          <w:sz w:val="20"/>
          <w:szCs w:val="20"/>
        </w:rPr>
        <w:lastRenderedPageBreak/>
        <w:t>Não há previsão de insalubridade para serventes de limpeza, pois, em que pese a</w:t>
      </w:r>
      <w:r w:rsidR="00204C1C" w:rsidRPr="00497D11">
        <w:rPr>
          <w:rFonts w:ascii="Arial" w:eastAsia="Batang" w:hAnsi="Arial" w:cs="Arial"/>
          <w:color w:val="000000"/>
          <w:sz w:val="20"/>
          <w:szCs w:val="20"/>
        </w:rPr>
        <w:t xml:space="preserve"> CCT/2018, em atendimento ao disposto nos art. 190 e 192 da CLT, </w:t>
      </w:r>
      <w:r w:rsidRPr="00497D11">
        <w:rPr>
          <w:rFonts w:ascii="Arial" w:eastAsia="Batang" w:hAnsi="Arial" w:cs="Arial"/>
          <w:color w:val="000000"/>
          <w:sz w:val="20"/>
          <w:szCs w:val="20"/>
        </w:rPr>
        <w:t>ter convencionado</w:t>
      </w:r>
      <w:r w:rsidR="00204C1C" w:rsidRPr="00497D11">
        <w:rPr>
          <w:rFonts w:ascii="Arial" w:eastAsia="Batang" w:hAnsi="Arial" w:cs="Arial"/>
          <w:color w:val="000000"/>
          <w:sz w:val="20"/>
          <w:szCs w:val="20"/>
        </w:rPr>
        <w:t>, na cláusula décima segunda, §2º que “entende-se por banheiro de grande circulação aquele de utilização efetiva igual ou superior a 99 (noventa e nove) pessoas por dia”</w:t>
      </w:r>
      <w:r w:rsidRPr="00497D11">
        <w:rPr>
          <w:rFonts w:ascii="Arial" w:eastAsia="Batang" w:hAnsi="Arial" w:cs="Arial"/>
          <w:color w:val="000000"/>
          <w:sz w:val="20"/>
          <w:szCs w:val="20"/>
        </w:rPr>
        <w:t xml:space="preserve">, </w:t>
      </w:r>
      <w:r w:rsidR="00204C1C" w:rsidRPr="00497D11">
        <w:rPr>
          <w:rFonts w:ascii="Arial" w:eastAsia="Batang" w:hAnsi="Arial" w:cs="Arial"/>
          <w:color w:val="000000"/>
          <w:sz w:val="20"/>
          <w:szCs w:val="20"/>
        </w:rPr>
        <w:t>à época da elaboração do edital, nas unidades da PGJ/MG não havia banheiro que se enquadrasse nessa conceituação. Por outro lado, durante a execução contratual, caso tal situação se modifique e restando configurado (inequivocamente demonstrado) o direito dos serventes de limpeza ao adicional de insalubridade previsto na citada convenção, realizar-se-á o reequilíbrio contratual.</w:t>
      </w:r>
    </w:p>
    <w:p w:rsidR="00D7787A" w:rsidRDefault="00676827" w:rsidP="0066065E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D) Adicional Noturno</w:t>
      </w:r>
    </w:p>
    <w:p w:rsidR="004D23F2" w:rsidRPr="00205208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O adicional noturno é aplicado aos profissionais que executam atividades no horário noturno, conforme legislação trabalhista (art. 73 da CLT) e Convenção Coletiva de Trabalho. Nos termos da </w:t>
      </w:r>
      <w:r w:rsidR="00D7787A">
        <w:rPr>
          <w:rFonts w:ascii="Arial" w:eastAsia="Batang" w:hAnsi="Arial" w:cs="Arial"/>
          <w:color w:val="000000"/>
          <w:sz w:val="20"/>
          <w:szCs w:val="20"/>
        </w:rPr>
        <w:t xml:space="preserve"> da </w:t>
      </w:r>
      <w:r w:rsidR="000523C3" w:rsidRPr="00205208">
        <w:rPr>
          <w:rFonts w:ascii="Arial" w:eastAsia="Batang" w:hAnsi="Arial" w:cs="Arial"/>
          <w:color w:val="000000"/>
          <w:sz w:val="20"/>
          <w:szCs w:val="20"/>
        </w:rPr>
        <w:t>CCT 201</w:t>
      </w:r>
      <w:r w:rsidR="00D7787A">
        <w:rPr>
          <w:rFonts w:ascii="Arial" w:eastAsia="Batang" w:hAnsi="Arial" w:cs="Arial"/>
          <w:color w:val="000000"/>
          <w:sz w:val="20"/>
          <w:szCs w:val="20"/>
        </w:rPr>
        <w:t>7/2018</w:t>
      </w:r>
      <w:r w:rsidRPr="00205208">
        <w:rPr>
          <w:rFonts w:ascii="Arial" w:eastAsia="Batang" w:hAnsi="Arial" w:cs="Arial"/>
          <w:color w:val="000000"/>
          <w:sz w:val="20"/>
          <w:szCs w:val="20"/>
        </w:rPr>
        <w:t xml:space="preserve"> a hora noturna é fixada em 52 minutos e 30 segundos.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Para efeito do cálculo dos custos da contratação, o trabalho em horário noturno será remunerado com adicional de </w:t>
      </w:r>
      <w:r w:rsidRPr="00205208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20%</w:t>
      </w: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(vinte por cento)</w:t>
      </w: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, calculado sobre o valor do salário-hora diurno, observadas as disposições contidas na Convenção C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oletiva de Trabalho da categoria profissional alocada e na legislação trabalhista vigente. 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Sendo assim, o importe de adicional noturno necessário para a presente contratação foi o resultante da aplicação da seguinte metodologia de cálculo: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0"/>
      </w:tblGrid>
      <w:tr w:rsidR="004D23F2" w:rsidRPr="001C1FA6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 xml:space="preserve">  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</w:rPr>
              <w:t>[(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salário / 220) x 20% x 15,5 x</w:t>
            </w:r>
            <w:r w:rsidR="00806C6D"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 xml:space="preserve">10,285 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=</w:t>
            </w:r>
            <w:r w:rsidR="006B6521"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14,49%</w:t>
            </w:r>
            <w:r w:rsidRPr="001C1FA6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]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, sendo: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a)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salário da categoria / 220 horas/mês</w:t>
            </w:r>
            <w:r w:rsidR="00BA022E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ou </w:t>
            </w:r>
            <w:r w:rsidR="00BA022E" w:rsidRPr="00E43903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salário da categoria / 210 horas/ mês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= equivale ao valor da hora de trabalho diurna considerando-se uma jornada de 22</w:t>
            </w:r>
            <w:r w:rsidR="00BA022E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0 </w:t>
            </w:r>
            <w:r w:rsidR="00BA022E" w:rsidRPr="00E43903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ou 210 horas mensais, tendo como base o estabelecido em convenção coletiva de trabalho;</w:t>
            </w:r>
          </w:p>
          <w:p w:rsidR="004D23F2" w:rsidRPr="001C1FA6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b)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20% = percentual de acréscimo para o cálculo do adicional noturno previsto na CCT, calculado sobre o valor da hora diurna;</w:t>
            </w:r>
          </w:p>
          <w:p w:rsidR="004D23F2" w:rsidRDefault="004D23F2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c)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estimativa de </w:t>
            </w:r>
            <w:r w:rsidR="00B46244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15,5 </w:t>
            </w:r>
            <w:r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= </w:t>
            </w:r>
            <w:r w:rsidR="00B46244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número m</w:t>
            </w:r>
            <w:r w:rsidR="00A00322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édio de dias trabalhados no mês;</w:t>
            </w:r>
          </w:p>
          <w:p w:rsidR="0031640C" w:rsidRPr="008500EE" w:rsidRDefault="00647F64" w:rsidP="0031640C">
            <w:pPr>
              <w:pStyle w:val="style1"/>
              <w:jc w:val="both"/>
              <w:rPr>
                <w:rStyle w:val="Fontepargpadro2"/>
                <w:lang w:eastAsia="ar-SA"/>
              </w:rPr>
            </w:pPr>
            <w:r w:rsidRPr="00647F64">
              <w:rPr>
                <w:rStyle w:val="Fontepargpadro2"/>
                <w:rFonts w:ascii="Arial" w:eastAsia="Batang" w:hAnsi="Arial" w:cs="Arial"/>
                <w:b/>
                <w:sz w:val="20"/>
                <w:szCs w:val="20"/>
                <w:shd w:val="clear" w:color="auto" w:fill="FFFFFF"/>
              </w:rPr>
              <w:t>d)</w:t>
            </w:r>
            <w:r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estimativa de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10,285 horas: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corresponde ao número de horas com adicio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nal noturno por dia de trabalho. S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egundo o artigo 73 da CLT a hora do trabalho noturno será computada como de 52 minutos e 30 segundos. Dessa forma, o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empregado que trabalhar entre às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22h de um dia e às 5 horas do dia seguinte terá trabalhado 7 horas exatas no relógio, mas deverá receber por 8 horas, considerando-se a redução.</w:t>
            </w:r>
            <w:r w:rsidR="00BA022E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Sendo assim, p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ara que seja possível fazer a conversão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,</w:t>
            </w:r>
            <w:r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deve-se dividir o valor 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da hora normal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(60 minutos)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pelo valor da hora reduzida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(52,5 minutos),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obtendo-se o fator de conversão referente às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horas trabalhadas no horário noturno, da seguinte forma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: [60/52,5= 1,1428].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BA022E" w:rsidRPr="00E43903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Tendo em vista o estabelecido em Convenção Coletiva de Trabalho, no regime de 12 horas de trabalho por 36h de descanso é devido o adicional noturno sobre as horas laboradas após as 5 horas da manhã, sendo que cumprida integralmente a jornada no período noturno e prorrogada esta, devido é também o adicional noturno quanto às horas prorrogadas.</w:t>
            </w:r>
            <w:r w:rsidR="00BA022E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Considerando que a jornada de trabalho</w:t>
            </w:r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da categoria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  <w:r w:rsidR="00C94C5B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a qual se refere a aplicação do adicional noturno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será das 22h às 07h d</w:t>
            </w:r>
            <w:r w:rsidR="0031640C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o dia seguinte, perfazendo 09 horas normais, deve-se fazer a conversão devida. Com isso tem-se: [9h x 1,14 </w:t>
            </w:r>
            <w:r w:rsidR="00C97475" w:rsidRPr="0038470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 xml:space="preserve">= </w:t>
            </w:r>
            <w:r w:rsidR="0079648A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  <w:lang w:eastAsia="ar-SA"/>
              </w:rPr>
              <w:t>10,285];</w:t>
            </w:r>
          </w:p>
          <w:p w:rsidR="004D23F2" w:rsidRPr="001C1FA6" w:rsidRDefault="00C94C5B" w:rsidP="005F698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e</w:t>
            </w:r>
            <w:r w:rsidR="004D23F2" w:rsidRPr="001C1FA6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  <w:r w:rsidR="004D23F2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 número de profissionais = corresponde ao quantitativo de profissionais que executarão serviços </w:t>
            </w:r>
            <w:r w:rsidR="009C393D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em horário noturno, estimado por profissional</w:t>
            </w:r>
            <w:r w:rsidR="004D23F2" w:rsidRPr="001C1FA6">
              <w:rPr>
                <w:rStyle w:val="Fontepargpadro2"/>
                <w:rFonts w:ascii="Arial" w:eastAsia="Batang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D84A0B" w:rsidRPr="001C1FA6" w:rsidRDefault="00D84A0B" w:rsidP="00D84A0B">
      <w:pPr>
        <w:shd w:val="clear" w:color="auto" w:fill="FFFFFF" w:themeFill="background1"/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</w:t>
      </w:r>
      <w:r w:rsidR="00205208" w:rsidRP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plicado </w:t>
      </w:r>
      <w:r w:rsidR="0020520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ao cargo de Porteiro 12x36h Noturno.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lastRenderedPageBreak/>
        <w:t>Repasse direto.</w:t>
      </w:r>
    </w:p>
    <w:p w:rsidR="00CC3FCE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E)</w:t>
      </w:r>
      <w:r w:rsidR="00CC3FCE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 w:rsidR="00CC3FCE"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Adicional </w:t>
      </w:r>
      <w:r w:rsidR="00CC3FCE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de </w:t>
      </w:r>
      <w:r w:rsidR="00CC3FCE"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Hora Noturna </w:t>
      </w:r>
      <w:r w:rsidR="00CC3FCE">
        <w:rPr>
          <w:rFonts w:ascii="Arial" w:eastAsia="Batang" w:hAnsi="Arial" w:cs="Arial"/>
          <w:b/>
          <w:bCs/>
          <w:color w:val="000000"/>
          <w:sz w:val="20"/>
          <w:szCs w:val="20"/>
        </w:rPr>
        <w:t>Reduzida</w:t>
      </w:r>
    </w:p>
    <w:p w:rsidR="0064287E" w:rsidRPr="0064287E" w:rsidRDefault="0064287E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</w:rPr>
      </w:pPr>
      <w:r w:rsidRPr="0064287E">
        <w:rPr>
          <w:rFonts w:ascii="Arial" w:eastAsia="Batang" w:hAnsi="Arial" w:cs="Arial"/>
          <w:bCs/>
          <w:color w:val="000000"/>
          <w:sz w:val="20"/>
          <w:szCs w:val="20"/>
        </w:rPr>
        <w:t>Não se aplica.</w:t>
      </w:r>
    </w:p>
    <w:p w:rsidR="00EA7994" w:rsidRDefault="004D23F2" w:rsidP="00EA7994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F) </w:t>
      </w:r>
      <w:r w:rsidR="00EA79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Intervalo Intrajornada</w:t>
      </w:r>
      <w:r w:rsidR="00E642F2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.</w:t>
      </w:r>
    </w:p>
    <w:p w:rsidR="00E642F2" w:rsidRPr="00E642F2" w:rsidRDefault="00E642F2" w:rsidP="00EA7994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E642F2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Não se aplica.</w:t>
      </w:r>
    </w:p>
    <w:p w:rsidR="004D23F2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G) Feriado Nacional - Súmula 444/2012 – TST</w:t>
      </w:r>
    </w:p>
    <w:p w:rsidR="004D2642" w:rsidRPr="004D2642" w:rsidRDefault="004D264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highlight w:val="red"/>
        </w:rPr>
      </w:pPr>
      <w:r w:rsidRPr="004D2642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Não se aplica.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BD22AD" w:rsidRPr="001C1FA6" w:rsidRDefault="00CC3FCE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H</w:t>
      </w:r>
      <w:r w:rsidR="00BD22AD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) Adicional de Acúmulo de Função</w:t>
      </w:r>
    </w:p>
    <w:p w:rsidR="00ED1E1C" w:rsidRPr="001C1FA6" w:rsidRDefault="00501B5D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A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Convenção Coletiva de Trabalho de </w:t>
      </w:r>
      <w:r w:rsidR="000523C3" w:rsidRPr="00C41220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20</w:t>
      </w:r>
      <w:r w:rsidR="00C95864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17</w:t>
      </w:r>
      <w:r w:rsidR="00ED1E1C" w:rsidRPr="00C41220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/20</w:t>
      </w:r>
      <w:r w:rsidR="00C95864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18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do </w:t>
      </w:r>
      <w:r w:rsidR="00D7787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SEAC/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SINDEAC, com abrangência limitada ao município de Belo Horizonte, prevê o adicional por acúmulo de função na Cláusula Décima, estabelecendo que, “quando devidamente autorizado pelo empregador, o </w:t>
      </w: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mpregado que venha a exercer outra função, cumulativamente com sua</w:t>
      </w:r>
      <w:r w:rsidR="00F06217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ED1E1C"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funções contratuais, terá direito a percepção de adicional correspondente a, no mínimo, 12% (doze por cento) do salário contratado, respeitado o limite de 44 (quarenta e quatro horas) semanais</w:t>
      </w:r>
      <w:r w:rsidRPr="001C1FA6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, adicional este a incidir sobre as horas efetivamente trabalhadas na função acumulada, acrescido dos respectivos reflexos”.</w:t>
      </w:r>
      <w:r w:rsidR="006F5623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Dessa forma, utilizou-se tal porcentagem como padrão, no entanto, outra poderá ser utilizada caso exista diferença praticada nas demais C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onvenções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C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oletivas de 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T</w:t>
      </w:r>
      <w:r w:rsidR="0026009D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rabalho</w:t>
      </w:r>
      <w:r w:rsidR="003D7E98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. </w:t>
      </w:r>
    </w:p>
    <w:p w:rsidR="00F13202" w:rsidRPr="0038470A" w:rsidRDefault="00F13202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O adicional será pago a todas as serventes de limpeza do contrato</w:t>
      </w:r>
      <w:r w:rsidR="00E43903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.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erventes com jornada de 220h estipulou-se 2 horas de acúmulo de função</w:t>
      </w:r>
      <w:r w:rsidR="00D45379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por dia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,</w:t>
      </w:r>
      <w:r w:rsidR="00E43903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serventes de limpeza de 150h estipulou-se 1,5h (1hora e 30 minutos) por dia,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erventes de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l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impeza de 110h esse valor corresponde a 1h por dia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e, por fim,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para as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s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erventes </w:t>
      </w:r>
      <w:r w:rsidR="0018004B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d</w:t>
      </w:r>
      <w:r w:rsidR="003D7E98"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e 55h fixou-se esse acúmulo em 0,5h (30 minutos) por dia.</w:t>
      </w:r>
    </w:p>
    <w:p w:rsidR="00D45379" w:rsidRDefault="00D45379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38470A"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Para efeitos de cálculo, apurou-se o valor da hora trabalhada dividindo-se a remuneração pela carga horária correspondente a cada cargo, multiplicou-se o valor pelas horas de acúmulo referente a cada função, em seguida multiplicou-se pelo percentual de 12% e por fim por 30 dias trabalhados no mês.</w:t>
      </w:r>
      <w:r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</w:p>
    <w:p w:rsidR="00BD22AD" w:rsidRPr="001C1FA6" w:rsidRDefault="0096186E" w:rsidP="005F6982">
      <w:pPr>
        <w:autoSpaceDE w:val="0"/>
        <w:spacing w:after="100" w:afterAutospacing="1"/>
        <w:jc w:val="both"/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  <w:t>Assim, a fórmula referente a esse cálculo será:</w:t>
      </w:r>
    </w:p>
    <w:p w:rsidR="00E43903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220 horas 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 w:rsidR="0022139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1/220x2x12%x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;</w:t>
      </w:r>
    </w:p>
    <w:p w:rsidR="00E04AB4" w:rsidRPr="001C1FA6" w:rsidRDefault="00BD22AD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E4390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Servente 15</w:t>
      </w:r>
      <w:r w:rsidR="00E43903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0 horas =&gt; [</w:t>
      </w:r>
      <w:r w:rsidR="00B01C14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1/15</w:t>
      </w:r>
      <w:r w:rsidR="00E4390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0x1</w:t>
      </w:r>
      <w:r w:rsidR="00B01C14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,5</w:t>
      </w:r>
      <w:r w:rsidR="00E4390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x12%x</w:t>
      </w:r>
      <w:r w:rsidR="00E43903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30 = </w:t>
      </w:r>
      <w:r w:rsidR="00B01C14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3,60</w:t>
      </w:r>
      <w:r w:rsidR="00E43903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%]</w:t>
      </w:r>
      <w:r w:rsidR="00E43903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;</w:t>
      </w:r>
    </w:p>
    <w:p w:rsidR="00E04AB4" w:rsidRPr="001C1FA6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110 horas 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1/110x1x12%x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="00BD1639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;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e </w:t>
      </w:r>
    </w:p>
    <w:p w:rsidR="00BD22AD" w:rsidRDefault="00D45379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Servente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55 horas</w:t>
      </w:r>
      <w:r w:rsidR="00BD22AD" w:rsidRPr="001C1FA6">
        <w:rPr>
          <w:rFonts w:ascii="Arial" w:hAnsi="Arial" w:cs="Arial"/>
        </w:rPr>
        <w:t xml:space="preserve"> 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&gt;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[1/55x0,5x12%x</w:t>
      </w:r>
      <w:r w:rsidR="00BD22AD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30</w:t>
      </w:r>
      <w:r w:rsidR="00E04AB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= 3,27%</w:t>
      </w:r>
      <w:r w:rsidR="007C35D4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91FDB" w:rsidRDefault="00491FDB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491FDB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Aplicado aos cargos de Serventes de Limpeza 220h,</w:t>
      </w:r>
      <w:r w:rsidR="00B01C14" w:rsidRPr="00B01C1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B01C14" w:rsidRPr="00491FDB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Serventes de Limpeza </w:t>
      </w:r>
      <w:r w:rsidR="00B01C1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15</w:t>
      </w:r>
      <w:r w:rsidR="00B01C14" w:rsidRPr="00491FDB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0h</w:t>
      </w:r>
      <w:r w:rsidR="00B01C1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</w:t>
      </w:r>
      <w:r w:rsidRPr="00491FDB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Serventes de Limpeza 110h e Serventes de Limpeza 55h.</w:t>
      </w:r>
    </w:p>
    <w:p w:rsidR="00B01C14" w:rsidRPr="00491FDB" w:rsidRDefault="00B01C14" w:rsidP="005F6982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D7787A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Além desses cargos acima citados, os Supervisores de Manutenção de Veículo II também receberão o percentual de acúmulo de função cujo valor se dará pela incidência do percentual de 12% sobre a remuneração do cargo.</w:t>
      </w:r>
    </w:p>
    <w:p w:rsidR="00676827" w:rsidRDefault="00676827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Fonts w:eastAsia="Batang"/>
          <w:b/>
          <w:bCs/>
          <w:color w:val="000000"/>
          <w:sz w:val="20"/>
          <w:szCs w:val="20"/>
        </w:rPr>
      </w:pPr>
      <w:r w:rsidRPr="001C1FA6">
        <w:rPr>
          <w:rFonts w:eastAsia="Batang"/>
          <w:b/>
          <w:bCs/>
          <w:color w:val="000000"/>
          <w:sz w:val="20"/>
          <w:szCs w:val="20"/>
        </w:rPr>
        <w:lastRenderedPageBreak/>
        <w:t xml:space="preserve"> MÓDULO 2 – </w:t>
      </w:r>
      <w:r w:rsidR="00CC3FCE" w:rsidRPr="00CC3FCE">
        <w:rPr>
          <w:rFonts w:eastAsia="Batang"/>
          <w:b/>
          <w:bCs/>
          <w:color w:val="000000"/>
          <w:sz w:val="20"/>
          <w:szCs w:val="20"/>
        </w:rPr>
        <w:t>ENCARGOS E BENEFÍCIOS MENSAIS E DIÁRIOS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C06FC1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 às despesas com o fornecimento de auxílio alimentação (cesta básica e tíquete-refeição), auxílio transporte, auxílio saúde, seguro de vida e outros, conforme Convenção Coletiva de Trabalho – CCT</w:t>
      </w:r>
      <w:r w:rsidR="00C06FC1" w:rsidRPr="00C06FC1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bem como aos Encargos Previdenciários, FGTS e outras contribuições.</w:t>
      </w:r>
    </w:p>
    <w:p w:rsidR="00CC3FCE" w:rsidRPr="001C1FA6" w:rsidRDefault="00CC3FCE" w:rsidP="00CC3FCE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2.1 </w:t>
      </w:r>
      <w:r w:rsidR="003C33E3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– Encargos Previdenciários,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FGTS</w:t>
      </w:r>
      <w:r w:rsidR="003C33E3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 e Outras Contribuições</w:t>
      </w:r>
    </w:p>
    <w:p w:rsidR="00CC3FCE" w:rsidRPr="001C1FA6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i/>
          <w:iCs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Neste submódulo encontram-se elencadas as obrigações sociais, entendidas como as contribuições obrigatórias exigíveis sobre os salários dos empregados: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80"/>
        <w:gridCol w:w="920"/>
      </w:tblGrid>
      <w:tr w:rsidR="00CC3FCE" w:rsidRPr="001C1FA6" w:rsidTr="003D4CA1"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A - Instituto Nacional do Seguro Social – INSS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20,00%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B - Serviço Social do Comércio – SESC ou SESI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1,50%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C - Serviço Nacional de Aprendizagem Comercial – SENAC ou SENAI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1,00%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D - Instituto Nacional de Colonização e Reforma Agrária – INCRA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0,20%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E - Salário-educação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2,50%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F - Fundo de Garantia por Tempo de Serviço – FGTS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8,00%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497BDC">
              <w:rPr>
                <w:rFonts w:ascii="Arial" w:eastAsia="Batang" w:hAnsi="Arial" w:cs="Arial"/>
                <w:sz w:val="20"/>
                <w:szCs w:val="20"/>
              </w:rPr>
              <w:t>G – Risco Ambiental do Trabalho - RAT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autoSpaceDE w:val="0"/>
              <w:snapToGrid w:val="0"/>
              <w:spacing w:after="100" w:afterAutospacing="1"/>
              <w:jc w:val="right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3,00%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H - Serviço Brasileiro de Apoio às Pequenas e Médias Empresas – SEBRAE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Contedodetabela"/>
              <w:snapToGrid w:val="0"/>
              <w:spacing w:after="100" w:afterAutospacing="1"/>
              <w:jc w:val="right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0,60%</w:t>
            </w:r>
          </w:p>
        </w:tc>
      </w:tr>
      <w:tr w:rsidR="00CC3FCE" w:rsidRPr="001C1FA6" w:rsidTr="003D4CA1">
        <w:tc>
          <w:tcPr>
            <w:tcW w:w="6180" w:type="dxa"/>
            <w:tcBorders>
              <w:left w:val="single" w:sz="8" w:space="0" w:color="000000"/>
              <w:bottom w:val="single" w:sz="8" w:space="0" w:color="000000"/>
            </w:tcBorders>
          </w:tcPr>
          <w:p w:rsidR="00CC3FCE" w:rsidRPr="001C1FA6" w:rsidRDefault="00CC3FCE" w:rsidP="00C37127">
            <w:pPr>
              <w:pStyle w:val="Ttulo2"/>
              <w:tabs>
                <w:tab w:val="left" w:pos="0"/>
              </w:tabs>
              <w:snapToGrid w:val="0"/>
              <w:spacing w:after="100" w:afterAutospacing="1"/>
              <w:jc w:val="both"/>
              <w:rPr>
                <w:rFonts w:eastAsia="Batang"/>
                <w:sz w:val="20"/>
                <w:szCs w:val="20"/>
                <w:shd w:val="clear" w:color="auto" w:fill="FFFFFF"/>
              </w:rPr>
            </w:pPr>
            <w:r w:rsidRPr="001C1FA6">
              <w:rPr>
                <w:rFonts w:eastAsia="Batang"/>
                <w:sz w:val="20"/>
                <w:szCs w:val="20"/>
                <w:shd w:val="clear" w:color="auto" w:fill="FFFFFF"/>
              </w:rPr>
              <w:t xml:space="preserve">Total do Submódulo </w:t>
            </w:r>
            <w:r w:rsidR="00C37127">
              <w:rPr>
                <w:rFonts w:eastAsia="Batang"/>
                <w:sz w:val="20"/>
                <w:szCs w:val="20"/>
                <w:shd w:val="clear" w:color="auto" w:fill="FFFFFF"/>
              </w:rPr>
              <w:t>2</w:t>
            </w:r>
            <w:r w:rsidRPr="001C1FA6">
              <w:rPr>
                <w:rFonts w:eastAsia="Batang"/>
                <w:sz w:val="20"/>
                <w:szCs w:val="20"/>
                <w:shd w:val="clear" w:color="auto" w:fill="FFFFFF"/>
              </w:rPr>
              <w:t>.1.</w:t>
            </w:r>
          </w:p>
        </w:tc>
        <w:tc>
          <w:tcPr>
            <w:tcW w:w="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pStyle w:val="Ttulo2"/>
              <w:tabs>
                <w:tab w:val="left" w:pos="0"/>
              </w:tabs>
              <w:snapToGrid w:val="0"/>
              <w:spacing w:after="100" w:afterAutospacing="1"/>
              <w:jc w:val="right"/>
              <w:rPr>
                <w:rFonts w:eastAsia="Batang"/>
                <w:sz w:val="20"/>
                <w:szCs w:val="20"/>
              </w:rPr>
            </w:pPr>
            <w:r w:rsidRPr="001C1FA6">
              <w:rPr>
                <w:rFonts w:eastAsia="Batang"/>
                <w:sz w:val="20"/>
                <w:szCs w:val="20"/>
              </w:rPr>
              <w:t>36,80%</w:t>
            </w:r>
          </w:p>
        </w:tc>
      </w:tr>
    </w:tbl>
    <w:p w:rsidR="00CC3FCE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</w:p>
    <w:p w:rsidR="00CC3FCE" w:rsidRPr="001C1FA6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O RAT do serviço de apoio e limpeza é 3% (três por cento), conforme dispõe o anexo V do Decreto nº 3.048/1999.</w:t>
      </w:r>
    </w:p>
    <w:p w:rsidR="00CC3FCE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1414B">
        <w:rPr>
          <w:rStyle w:val="Fontepargpadro2"/>
          <w:rFonts w:ascii="Arial" w:eastAsia="Batang" w:hAnsi="Arial" w:cs="Arial"/>
          <w:b/>
          <w:sz w:val="20"/>
          <w:szCs w:val="20"/>
          <w:shd w:val="clear" w:color="auto" w:fill="FFFFFF"/>
        </w:rPr>
        <w:t>Observação: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Caso o FAP (Fator Acidentário de Prevenção) seja superior a 1,00 (um) a empresa deverá </w:t>
      </w:r>
      <w:r w:rsidR="006E788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suportar</w:t>
      </w:r>
      <w:r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o valor da diferença </w:t>
      </w:r>
      <w:r w:rsidR="006E788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nos Custos Indiretos</w:t>
      </w:r>
      <w:r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. Ainda que o FAP seja inferior a 1,00 o percentual do RAT será mantido, pois supõe-se que o valor estará sendo investido na prevenção de acidentes de trabalho. </w:t>
      </w:r>
    </w:p>
    <w:p w:rsidR="00CC3FCE" w:rsidRPr="001C1FA6" w:rsidRDefault="004E39D8" w:rsidP="00CC3FCE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>
        <w:rPr>
          <w:rFonts w:ascii="Arial" w:eastAsia="Batang" w:hAnsi="Arial" w:cs="Arial"/>
          <w:color w:val="000000"/>
          <w:sz w:val="20"/>
          <w:szCs w:val="20"/>
        </w:rPr>
        <w:t>Os valores desse Submódulo c</w:t>
      </w:r>
      <w:r w:rsidR="00CC3FCE" w:rsidRPr="001C1FA6">
        <w:rPr>
          <w:rFonts w:ascii="Arial" w:eastAsia="Batang" w:hAnsi="Arial" w:cs="Arial"/>
          <w:color w:val="000000"/>
          <w:sz w:val="20"/>
          <w:szCs w:val="20"/>
        </w:rPr>
        <w:t>orresponde</w:t>
      </w:r>
      <w:r>
        <w:rPr>
          <w:rFonts w:ascii="Arial" w:eastAsia="Batang" w:hAnsi="Arial" w:cs="Arial"/>
          <w:color w:val="000000"/>
          <w:sz w:val="20"/>
          <w:szCs w:val="20"/>
        </w:rPr>
        <w:t>m</w:t>
      </w:r>
      <w:r w:rsidR="00CC3FCE" w:rsidRPr="001C1FA6">
        <w:rPr>
          <w:rFonts w:ascii="Arial" w:eastAsia="Batang" w:hAnsi="Arial" w:cs="Arial"/>
          <w:color w:val="000000"/>
          <w:sz w:val="20"/>
          <w:szCs w:val="20"/>
        </w:rPr>
        <w:t xml:space="preserve"> ao total da remuneração multiplicado pela correspondente alíquota da contribuição.</w:t>
      </w:r>
    </w:p>
    <w:p w:rsidR="00CC3FCE" w:rsidRPr="001C1FA6" w:rsidRDefault="00CC3FCE" w:rsidP="00CC3FCE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Fundamento legal das contribuições: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0"/>
      </w:tblGrid>
      <w:tr w:rsidR="00CC3FCE" w:rsidRPr="001C1FA6" w:rsidTr="003D4CA1">
        <w:tc>
          <w:tcPr>
            <w:tcW w:w="7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3FCE" w:rsidRPr="001C1FA6" w:rsidRDefault="00CC3FCE" w:rsidP="003D4CA1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A – INSS: art. 22, inc. I, da Lei nº 8.212/91, alterada pela Lei nº 9.876/99.</w:t>
            </w:r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B – SESI ou SESC: art. 30 da Lei nº 8.036/90, </w:t>
            </w:r>
            <w:hyperlink r:id="rId8" w:anchor="art21" w:history="1">
              <w:r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art. 21 da Lei nº 4.380, de 21 de agosto de 1964</w:t>
              </w:r>
            </w:hyperlink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.</w:t>
            </w:r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C – SENAI ou SENAC, Art.1º, caput do Decreto-Lei nº 6.246/44 e art. 4º, caput, do Decreto-Lei nº 8.621/46, respectivamente.</w:t>
            </w:r>
            <w:r w:rsidRPr="001C1FA6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Decretos-lei n. 4.048, de 22 de janeiro de 1942</w:t>
              </w:r>
            </w:hyperlink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, e </w:t>
            </w:r>
            <w:hyperlink r:id="rId10" w:history="1">
              <w:r w:rsidRPr="001C1FA6">
                <w:rPr>
                  <w:rFonts w:ascii="Arial" w:eastAsia="Batang" w:hAnsi="Arial" w:cs="Arial"/>
                  <w:color w:val="000000"/>
                  <w:sz w:val="20"/>
                  <w:szCs w:val="20"/>
                </w:rPr>
                <w:t>n. 4.936, de 7 de novembro de 1942</w:t>
              </w:r>
            </w:hyperlink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D – INCRA: -Art. 1º, I, 2 c/c art. 3º, ambos do Decreto-Lei 1.146, de 31 de dezembro de 1970.</w:t>
            </w:r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E – Salário educação:-Art. 3º, inciso I, Decreto nº 87.043/82; art. 15 da Lei nº 9.424/96, Lei nº 11.457/07.</w:t>
            </w:r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lastRenderedPageBreak/>
              <w:t>F – FGTS: art. 15 da Lei nº 8.036/90 e art. 7º, III, Constituição Federal.</w:t>
            </w:r>
          </w:p>
          <w:p w:rsidR="00CC3FCE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G – </w:t>
            </w:r>
            <w:r w:rsidRPr="000539E0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>RAT: Decreto nº 6.042/2007 e 6.957/2009; art. 22, inc. II, alíneas “a”, “b” e “c” da Lei nº 8.212/91, alterada pela Lei nº 9.732/98.</w:t>
            </w: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C3FCE" w:rsidRPr="001C1FA6" w:rsidRDefault="00CC3FCE" w:rsidP="003D4CA1">
            <w:pPr>
              <w:autoSpaceDE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</w:rPr>
              <w:t>H – SEBRAE: art. 8º, § 3º, da Lei nº 8.029/90, Lei nº 11.457/07.</w:t>
            </w:r>
          </w:p>
        </w:tc>
      </w:tr>
    </w:tbl>
    <w:p w:rsidR="00CC3FCE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</w:p>
    <w:p w:rsidR="00CC3FCE" w:rsidRPr="000539E0" w:rsidRDefault="00CC3FCE" w:rsidP="00CC3FCE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0539E0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a) Na hipótese de isenção e/ou redução de algum dos encargos sociais, a Contratada deverá apresentar documentos comprobatórios, </w:t>
      </w:r>
      <w:r w:rsidRPr="000539E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deduzindo este percentual </w:t>
      </w:r>
      <w:r w:rsidR="001D5062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desse submódulo</w:t>
      </w:r>
      <w:r w:rsidRPr="000539E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</w:p>
    <w:p w:rsidR="00CC3FCE" w:rsidRDefault="00CC3FCE" w:rsidP="00CC3FCE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0539E0">
        <w:rPr>
          <w:rFonts w:ascii="Arial" w:eastAsia="Batang" w:hAnsi="Arial" w:cs="Arial"/>
          <w:color w:val="000000"/>
          <w:sz w:val="20"/>
          <w:szCs w:val="20"/>
        </w:rPr>
        <w:t>b) No caso de isenção e/ou redução ainda não transitada em julgado, o valor será depositado em juízo até o término do contrato ou decisão terminativa.</w:t>
      </w:r>
    </w:p>
    <w:p w:rsidR="00CC3FCE" w:rsidRPr="00255A30" w:rsidRDefault="00DC4AF7" w:rsidP="00CC3FCE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sz w:val="20"/>
          <w:szCs w:val="20"/>
        </w:rPr>
        <w:t>Repasse d</w:t>
      </w:r>
      <w:r w:rsidR="00CC3FCE" w:rsidRPr="00255A30">
        <w:rPr>
          <w:rStyle w:val="Fontepargpadro2"/>
          <w:rFonts w:ascii="Arial" w:eastAsia="Batang" w:hAnsi="Arial" w:cs="Arial"/>
          <w:b/>
          <w:sz w:val="20"/>
          <w:szCs w:val="20"/>
        </w:rPr>
        <w:t xml:space="preserve">ireto.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2.2 -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13º Salário e </w:t>
      </w:r>
      <w:r w:rsidR="006D09A7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Férias e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>Adicional de Férias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 – 13º Salário: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 ao montante destinado ao pagamento do direito trabalhista previsto no art. 7º, inciso VIII, da CF/88, e corresponde a 1/12 avos da remuneraçã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o total por cada mês trabalhado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Para o cálculo desta provisão na planilha de custos tem-se: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[1/12 = 8,33%].</w:t>
      </w:r>
    </w:p>
    <w:p w:rsidR="00C37127" w:rsidRPr="001C1FA6" w:rsidRDefault="00C37127" w:rsidP="00C37127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1509AB" w:rsidRDefault="00C37127" w:rsidP="001509AB">
      <w:pPr>
        <w:spacing w:after="280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</w:t>
      </w:r>
      <w:r w:rsidR="006D09A7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Férias e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Adicional de Férias: </w:t>
      </w:r>
      <w:r w:rsidR="001509AB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Férias</w:t>
      </w:r>
      <w:r w:rsidR="001509AB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 w:rsidR="001509A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montante provisionado para pagamento da remuneração de empregado em gozo de férias que deverá ser substituído por outro profissional no período de sua ausência. O valor mensal corresponde à provisão de 1/12 avos da remuneração total. Já o adicional de férias corresponde ao montante destinado para pagamento do direito trabalhista previsto no art. 7º, inciso XVII, da CF/88, e arts. 129 a 153 da CLT, e corresponde a 1/3 de 1/12 avos da remuneração total </w:t>
      </w:r>
      <w:r w:rsidR="004E39D8">
        <w:rPr>
          <w:rStyle w:val="Fontepargpadro2"/>
          <w:rFonts w:ascii="Arial" w:eastAsia="Batang" w:hAnsi="Arial" w:cs="Arial"/>
          <w:color w:val="000000"/>
          <w:sz w:val="20"/>
          <w:szCs w:val="20"/>
        </w:rPr>
        <w:t>para</w:t>
      </w:r>
      <w:r w:rsidR="001509A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cada mês trabalhado.</w:t>
      </w:r>
    </w:p>
    <w:p w:rsidR="001509AB" w:rsidRDefault="001509AB" w:rsidP="001509AB">
      <w:pPr>
        <w:spacing w:after="280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Para o cálculo desta provisão na planilha de custos tem-se: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</w:t>
      </w:r>
      <w:r w:rsidR="001509AB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1/12 +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1/3</w:t>
      </w:r>
      <w:r w:rsidR="001509AB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 w:rsidR="001509AB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1/12 = </w:t>
      </w:r>
      <w:r w:rsidR="001509AB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11,11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C37127" w:rsidRPr="001C1FA6" w:rsidRDefault="00C37127" w:rsidP="00C37127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C – Incidência Submódulo 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2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.1 sobre 13º e</w:t>
      </w:r>
      <w:r w:rsidR="00B25261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Adicional: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refere-se à incidência de 36,8%, correspondente ao percentual de encargos previdenciários e FGTS, sobre o somatório de 13º Salário e Adicional de Férias. Para o cálculo desta provisão na planilha de custos tem-se: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[36,8% x (8,33% + </w:t>
      </w:r>
      <w:r w:rsidR="006A113A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11,11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%) = </w:t>
      </w:r>
      <w:r w:rsidR="006A113A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7,16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Conta Vinculada.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2.3 - </w:t>
      </w:r>
      <w:r w:rsidRPr="00C37127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Benefícios Mensais e Diários</w:t>
      </w:r>
    </w:p>
    <w:p w:rsidR="00C37127" w:rsidRDefault="00804CD4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C37127" w:rsidRPr="00C37127">
        <w:rPr>
          <w:rFonts w:ascii="Arial" w:eastAsia="Batang" w:hAnsi="Arial" w:cs="Arial"/>
          <w:b/>
          <w:sz w:val="20"/>
          <w:szCs w:val="20"/>
        </w:rPr>
        <w:t xml:space="preserve"> </w:t>
      </w:r>
      <w:r w:rsidR="001C5554">
        <w:rPr>
          <w:rFonts w:ascii="Arial" w:eastAsia="Batang" w:hAnsi="Arial" w:cs="Arial"/>
          <w:b/>
          <w:sz w:val="20"/>
          <w:szCs w:val="20"/>
        </w:rPr>
        <w:t>Vale-</w:t>
      </w:r>
      <w:r w:rsidR="009749B8">
        <w:rPr>
          <w:rFonts w:ascii="Arial" w:eastAsia="Batang" w:hAnsi="Arial" w:cs="Arial"/>
          <w:b/>
          <w:sz w:val="20"/>
          <w:szCs w:val="20"/>
        </w:rPr>
        <w:t>Transporte (</w:t>
      </w:r>
      <w:r w:rsidR="001C5554">
        <w:rPr>
          <w:rFonts w:ascii="Arial" w:eastAsia="Batang" w:hAnsi="Arial" w:cs="Arial"/>
          <w:b/>
          <w:sz w:val="20"/>
          <w:szCs w:val="20"/>
        </w:rPr>
        <w:t>Descontada</w:t>
      </w:r>
      <w:r w:rsidR="00C37127" w:rsidRPr="002248E0">
        <w:rPr>
          <w:rFonts w:ascii="Arial" w:eastAsia="Batang" w:hAnsi="Arial" w:cs="Arial"/>
          <w:b/>
          <w:sz w:val="20"/>
          <w:szCs w:val="20"/>
        </w:rPr>
        <w:t xml:space="preserve"> parcela do empregado</w:t>
      </w:r>
      <w:r w:rsidR="009749B8">
        <w:rPr>
          <w:rFonts w:ascii="Arial" w:eastAsia="Batang" w:hAnsi="Arial" w:cs="Arial"/>
          <w:b/>
          <w:sz w:val="20"/>
          <w:szCs w:val="20"/>
        </w:rPr>
        <w:t>)</w:t>
      </w:r>
      <w:r w:rsidR="00C37127" w:rsidRPr="002248E0">
        <w:rPr>
          <w:rFonts w:ascii="Arial" w:eastAsia="Batang" w:hAnsi="Arial" w:cs="Arial"/>
          <w:b/>
          <w:sz w:val="20"/>
          <w:szCs w:val="20"/>
        </w:rPr>
        <w:t xml:space="preserve">: </w:t>
      </w:r>
      <w:r w:rsidR="00C37127" w:rsidRPr="002248E0">
        <w:rPr>
          <w:rFonts w:ascii="Arial" w:eastAsia="Batang" w:hAnsi="Arial" w:cs="Arial"/>
          <w:sz w:val="20"/>
          <w:szCs w:val="20"/>
        </w:rPr>
        <w:t xml:space="preserve">corresponde aos valores repassados mensalmente pela Contratada aos empregados alocados na prestação dos serviços de apoio, limpeza e motorista na Contratante e consiste na diferença entre o valor dos vales-transporte fornecidos, deduzida a participação do empregado, mediante comprovação de efetivo fornecimento, e </w:t>
      </w:r>
      <w:r w:rsidR="00C37127">
        <w:rPr>
          <w:rFonts w:ascii="Arial" w:eastAsia="Batang" w:hAnsi="Arial" w:cs="Arial"/>
          <w:sz w:val="20"/>
          <w:szCs w:val="20"/>
        </w:rPr>
        <w:t>diferindo</w:t>
      </w:r>
      <w:r w:rsidR="00C37127" w:rsidRPr="002248E0">
        <w:rPr>
          <w:rFonts w:ascii="Arial" w:eastAsia="Batang" w:hAnsi="Arial" w:cs="Arial"/>
          <w:sz w:val="20"/>
          <w:szCs w:val="20"/>
        </w:rPr>
        <w:t xml:space="preserve"> por localidade da prestação de serviços.  Conforme legislação vigente, Lei nº 7.418, de 16 de dezembro de 1985</w:t>
      </w:r>
      <w:r w:rsidR="00C37127" w:rsidRPr="002248E0">
        <w:rPr>
          <w:rFonts w:ascii="Arial" w:hAnsi="Arial" w:cs="Arial"/>
          <w:sz w:val="20"/>
          <w:szCs w:val="20"/>
        </w:rPr>
        <w:t>,</w:t>
      </w:r>
      <w:r w:rsidR="00C37127" w:rsidRPr="002248E0">
        <w:rPr>
          <w:rFonts w:ascii="Arial" w:eastAsia="Batang" w:hAnsi="Arial" w:cs="Arial"/>
          <w:sz w:val="20"/>
          <w:szCs w:val="20"/>
        </w:rPr>
        <w:t xml:space="preserve"> é de 6% (seis por cento) o valor a ser deduzido do salário básico do empregado (excluídas quaisquer vantagens ou adicionais) como despesa de vale-transporte.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lastRenderedPageBreak/>
        <w:t xml:space="preserve">Para composição da planilha de custos realizou-se estatística para se definir os valores das tarifas de vale-transporte a serem aplicadas, diferenciando os dados entre capital e interior. A análise dos dados obtidos identificou que para os postos da capital poderão ser utilizadas duas passagens de R$ </w:t>
      </w:r>
      <w:r w:rsidR="001C5554" w:rsidRPr="00283CEF">
        <w:rPr>
          <w:rFonts w:ascii="Arial" w:eastAsia="Batang" w:hAnsi="Arial" w:cs="Arial"/>
          <w:sz w:val="20"/>
          <w:szCs w:val="20"/>
        </w:rPr>
        <w:t>4,</w:t>
      </w:r>
      <w:r w:rsidR="009028A8" w:rsidRPr="00283CEF">
        <w:rPr>
          <w:rFonts w:ascii="Arial" w:eastAsia="Batang" w:hAnsi="Arial" w:cs="Arial"/>
          <w:sz w:val="20"/>
          <w:szCs w:val="20"/>
        </w:rPr>
        <w:t>50</w:t>
      </w:r>
      <w:r w:rsidRPr="00283CEF">
        <w:rPr>
          <w:rFonts w:ascii="Arial" w:eastAsia="Batang" w:hAnsi="Arial" w:cs="Arial"/>
          <w:sz w:val="20"/>
          <w:szCs w:val="20"/>
        </w:rPr>
        <w:t xml:space="preserve"> e </w:t>
      </w:r>
      <w:r w:rsidR="001C5554" w:rsidRPr="00283CEF">
        <w:rPr>
          <w:rFonts w:ascii="Arial" w:eastAsia="Batang" w:hAnsi="Arial" w:cs="Arial"/>
          <w:sz w:val="20"/>
          <w:szCs w:val="20"/>
        </w:rPr>
        <w:t xml:space="preserve">duas de R$ </w:t>
      </w:r>
      <w:r w:rsidR="009028A8" w:rsidRPr="00283CEF">
        <w:rPr>
          <w:rFonts w:ascii="Arial" w:eastAsia="Batang" w:hAnsi="Arial" w:cs="Arial"/>
          <w:sz w:val="20"/>
          <w:szCs w:val="20"/>
        </w:rPr>
        <w:t>3,15</w:t>
      </w:r>
      <w:r w:rsidRPr="00283CEF">
        <w:rPr>
          <w:rFonts w:ascii="Arial" w:eastAsia="Batang" w:hAnsi="Arial" w:cs="Arial"/>
          <w:sz w:val="20"/>
          <w:szCs w:val="20"/>
        </w:rPr>
        <w:t xml:space="preserve"> perfazendo um total de </w:t>
      </w:r>
      <w:r w:rsidR="001C5554" w:rsidRPr="00283CEF">
        <w:rPr>
          <w:rFonts w:ascii="Arial" w:eastAsia="Batang" w:hAnsi="Arial" w:cs="Arial"/>
          <w:sz w:val="20"/>
          <w:szCs w:val="20"/>
        </w:rPr>
        <w:t xml:space="preserve">R$ </w:t>
      </w:r>
      <w:r w:rsidR="009028A8" w:rsidRPr="00283CEF">
        <w:rPr>
          <w:rFonts w:ascii="Arial" w:eastAsia="Batang" w:hAnsi="Arial" w:cs="Arial"/>
          <w:sz w:val="20"/>
          <w:szCs w:val="20"/>
        </w:rPr>
        <w:t>15,30</w:t>
      </w:r>
      <w:r w:rsidRPr="00283CEF">
        <w:rPr>
          <w:rFonts w:ascii="Arial" w:eastAsia="Batang" w:hAnsi="Arial" w:cs="Arial"/>
          <w:sz w:val="20"/>
          <w:szCs w:val="20"/>
        </w:rPr>
        <w:t xml:space="preserve"> por dia trabalhado. Tais valores correspondem às tarifas de vale-transporte do ônibus das linhas principais e das linhas circulares do município de Belo Horizonte respectivamente. Para os postos do interior, verificou-se que poderão ser utilizadas duas passagens de R$ </w:t>
      </w:r>
      <w:r w:rsidR="004E39D8" w:rsidRPr="00283CEF">
        <w:rPr>
          <w:rFonts w:ascii="Arial" w:eastAsia="Batang" w:hAnsi="Arial" w:cs="Arial"/>
          <w:sz w:val="20"/>
          <w:szCs w:val="20"/>
        </w:rPr>
        <w:t>4,</w:t>
      </w:r>
      <w:r w:rsidR="009028A8" w:rsidRPr="00283CEF">
        <w:rPr>
          <w:rFonts w:ascii="Arial" w:eastAsia="Batang" w:hAnsi="Arial" w:cs="Arial"/>
          <w:sz w:val="20"/>
          <w:szCs w:val="20"/>
        </w:rPr>
        <w:t>50</w:t>
      </w:r>
      <w:r w:rsidRPr="00283CEF">
        <w:rPr>
          <w:rFonts w:ascii="Arial" w:eastAsia="Batang" w:hAnsi="Arial" w:cs="Arial"/>
          <w:sz w:val="20"/>
          <w:szCs w:val="20"/>
        </w:rPr>
        <w:t xml:space="preserve"> que corresponde à tarifa de vale-transporte do município de Contagem, o que totalizará um valor de R$ </w:t>
      </w:r>
      <w:r w:rsidR="009028A8" w:rsidRPr="00283CEF">
        <w:rPr>
          <w:rFonts w:ascii="Arial" w:eastAsia="Batang" w:hAnsi="Arial" w:cs="Arial"/>
          <w:sz w:val="20"/>
          <w:szCs w:val="20"/>
        </w:rPr>
        <w:t>9,00</w:t>
      </w:r>
      <w:r w:rsidRPr="00283CEF">
        <w:rPr>
          <w:rFonts w:ascii="Arial" w:eastAsia="Batang" w:hAnsi="Arial" w:cs="Arial"/>
          <w:sz w:val="20"/>
          <w:szCs w:val="20"/>
        </w:rPr>
        <w:t xml:space="preserve"> por dia de trabalho.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 xml:space="preserve">Para efeitos de cálculo tem-se: 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 xml:space="preserve">Auxílio Transporte (Vale-transporte) = [(nº de empregados x nº de vales fornecidos por dia x valor facial do vale x 20 dias trabalhados no mês). 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 xml:space="preserve">Realiza-se desconto do montante de 6% do valor do salário sobre o valor total da rubrica de vale-transporte. 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>Tem-se, portanto:</w:t>
      </w:r>
    </w:p>
    <w:p w:rsidR="00C37127" w:rsidRPr="00283CEF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 xml:space="preserve">Capital: [(2 x </w:t>
      </w:r>
      <w:r w:rsidR="005E3CFD" w:rsidRPr="00283CEF">
        <w:rPr>
          <w:rFonts w:ascii="Arial" w:eastAsia="Batang" w:hAnsi="Arial" w:cs="Arial"/>
          <w:sz w:val="20"/>
          <w:szCs w:val="20"/>
        </w:rPr>
        <w:t>4,</w:t>
      </w:r>
      <w:r w:rsidR="009028A8" w:rsidRPr="00283CEF">
        <w:rPr>
          <w:rFonts w:ascii="Arial" w:eastAsia="Batang" w:hAnsi="Arial" w:cs="Arial"/>
          <w:sz w:val="20"/>
          <w:szCs w:val="20"/>
        </w:rPr>
        <w:t>50</w:t>
      </w:r>
      <w:r w:rsidR="005E3CFD" w:rsidRPr="00283CEF">
        <w:rPr>
          <w:rFonts w:ascii="Arial" w:eastAsia="Batang" w:hAnsi="Arial" w:cs="Arial"/>
          <w:sz w:val="20"/>
          <w:szCs w:val="20"/>
        </w:rPr>
        <w:t xml:space="preserve"> + 2</w:t>
      </w:r>
      <w:r w:rsidRPr="00283CEF">
        <w:rPr>
          <w:rFonts w:ascii="Arial" w:eastAsia="Batang" w:hAnsi="Arial" w:cs="Arial"/>
          <w:sz w:val="20"/>
          <w:szCs w:val="20"/>
        </w:rPr>
        <w:t xml:space="preserve"> x </w:t>
      </w:r>
      <w:r w:rsidR="009028A8" w:rsidRPr="00283CEF">
        <w:rPr>
          <w:rFonts w:ascii="Arial" w:eastAsia="Batang" w:hAnsi="Arial" w:cs="Arial"/>
          <w:sz w:val="20"/>
          <w:szCs w:val="20"/>
        </w:rPr>
        <w:t>3,15</w:t>
      </w:r>
      <w:r w:rsidRPr="00283CEF">
        <w:rPr>
          <w:rFonts w:ascii="Arial" w:eastAsia="Batang" w:hAnsi="Arial" w:cs="Arial"/>
          <w:sz w:val="20"/>
          <w:szCs w:val="20"/>
        </w:rPr>
        <w:t xml:space="preserve">) x 20 x nº de empregados], caso o valor do desconto mencionado (salário x 6%) seja igual ou </w:t>
      </w:r>
      <w:r w:rsidR="0054082A" w:rsidRPr="00283CEF">
        <w:rPr>
          <w:rFonts w:ascii="Arial" w:eastAsia="Batang" w:hAnsi="Arial" w:cs="Arial"/>
          <w:sz w:val="20"/>
          <w:szCs w:val="20"/>
        </w:rPr>
        <w:t>maior</w:t>
      </w:r>
      <w:r w:rsidRPr="00283CEF">
        <w:rPr>
          <w:rFonts w:ascii="Arial" w:eastAsia="Batang" w:hAnsi="Arial" w:cs="Arial"/>
          <w:sz w:val="20"/>
          <w:szCs w:val="20"/>
        </w:rPr>
        <w:t xml:space="preserve"> ao valor solicitado pelo empregado este será zerado.</w:t>
      </w:r>
    </w:p>
    <w:p w:rsidR="00C37127" w:rsidRPr="00401955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283CEF">
        <w:rPr>
          <w:rFonts w:ascii="Arial" w:eastAsia="Batang" w:hAnsi="Arial" w:cs="Arial"/>
          <w:sz w:val="20"/>
          <w:szCs w:val="20"/>
        </w:rPr>
        <w:t>Interior: [(2 x</w:t>
      </w:r>
      <w:r w:rsidR="005E3CFD" w:rsidRPr="00283CEF">
        <w:rPr>
          <w:rFonts w:ascii="Arial" w:eastAsia="Batang" w:hAnsi="Arial" w:cs="Arial"/>
          <w:sz w:val="20"/>
          <w:szCs w:val="20"/>
        </w:rPr>
        <w:t xml:space="preserve"> </w:t>
      </w:r>
      <w:r w:rsidR="004E39D8" w:rsidRPr="00283CEF">
        <w:rPr>
          <w:rFonts w:ascii="Arial" w:eastAsia="Batang" w:hAnsi="Arial" w:cs="Arial"/>
          <w:sz w:val="20"/>
          <w:szCs w:val="20"/>
        </w:rPr>
        <w:t>4,</w:t>
      </w:r>
      <w:r w:rsidR="009028A8" w:rsidRPr="00283CEF">
        <w:rPr>
          <w:rFonts w:ascii="Arial" w:eastAsia="Batang" w:hAnsi="Arial" w:cs="Arial"/>
          <w:sz w:val="20"/>
          <w:szCs w:val="20"/>
        </w:rPr>
        <w:t>50</w:t>
      </w:r>
      <w:r w:rsidRPr="00283CEF">
        <w:rPr>
          <w:rFonts w:ascii="Arial" w:eastAsia="Batang" w:hAnsi="Arial" w:cs="Arial"/>
          <w:sz w:val="20"/>
          <w:szCs w:val="20"/>
        </w:rPr>
        <w:t xml:space="preserve">) x 20 x nº de empregados], caso o valor do desconto mencionado (salário x 6%) seja igual ou </w:t>
      </w:r>
      <w:r w:rsidR="0054082A" w:rsidRPr="00283CEF">
        <w:rPr>
          <w:rFonts w:ascii="Arial" w:eastAsia="Batang" w:hAnsi="Arial" w:cs="Arial"/>
          <w:sz w:val="20"/>
          <w:szCs w:val="20"/>
        </w:rPr>
        <w:t>maior</w:t>
      </w:r>
      <w:r w:rsidRPr="00283CEF">
        <w:rPr>
          <w:rFonts w:ascii="Arial" w:eastAsia="Batang" w:hAnsi="Arial" w:cs="Arial"/>
          <w:sz w:val="20"/>
          <w:szCs w:val="20"/>
        </w:rPr>
        <w:t xml:space="preserve"> ao valor solicitado pelo empregado este será zerado.</w:t>
      </w:r>
    </w:p>
    <w:p w:rsidR="00C37127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401955">
        <w:rPr>
          <w:rFonts w:ascii="Arial" w:eastAsia="Batang" w:hAnsi="Arial" w:cs="Arial"/>
          <w:sz w:val="20"/>
          <w:szCs w:val="20"/>
        </w:rPr>
        <w:t>De acordo com dados estatísticos, calculados pela contratante, verificou-se que, em média, tem-se uma ocorrência de 20 dias úteis por mês. Assim, adotou-se esse quantitativo para fins de composição dos custos.</w:t>
      </w:r>
    </w:p>
    <w:p w:rsidR="00C37127" w:rsidRPr="00D40722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D40722">
        <w:rPr>
          <w:rFonts w:ascii="Arial" w:eastAsia="Batang" w:hAnsi="Arial" w:cs="Arial"/>
          <w:sz w:val="20"/>
          <w:szCs w:val="20"/>
        </w:rPr>
        <w:t>É importante ressaltar que conforme a Orientação Normativa/SLTI nº 02, de 22 de agosto de 2014, a majoração da tarifa de transporte público nas cidades de Belo Horizonte e Contagem, que foram utilizadas como parâmetro para os cálculos, gera a possibilidade de repactuação do item relativo aos valores pagos a título de vale-transporte</w:t>
      </w:r>
      <w:r>
        <w:rPr>
          <w:rFonts w:ascii="Arial" w:eastAsia="Batang" w:hAnsi="Arial" w:cs="Arial"/>
          <w:sz w:val="20"/>
          <w:szCs w:val="20"/>
        </w:rPr>
        <w:t>,</w:t>
      </w:r>
      <w:r w:rsidRPr="00D40722">
        <w:rPr>
          <w:rFonts w:ascii="Arial" w:eastAsia="Batang" w:hAnsi="Arial" w:cs="Arial"/>
          <w:sz w:val="20"/>
          <w:szCs w:val="20"/>
        </w:rPr>
        <w:t xml:space="preserve"> e os efeitos financeiros dessa repactuação serão vigentes a partir da efetiva modificação do valor da tarifa. </w:t>
      </w:r>
    </w:p>
    <w:p w:rsidR="00C37127" w:rsidRPr="005476DB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CA5E21">
        <w:rPr>
          <w:rFonts w:ascii="Arial" w:eastAsia="Batang" w:hAnsi="Arial" w:cs="Arial"/>
          <w:sz w:val="20"/>
          <w:szCs w:val="20"/>
        </w:rPr>
        <w:t>Além disso, de acordo com a Orientação Normativa/SLTI nº 03, de 10 de setembro de 2014, deverá haver desconto do valor global pago a título de vale-transporte dos valores correspondentes às faltas diárias dos empregados alocados na instituição, bem como dos valores dos empregados que expressamente optarem por não receber o benefício.</w:t>
      </w:r>
      <w:r w:rsidRPr="005476DB">
        <w:rPr>
          <w:rFonts w:ascii="Arial" w:eastAsia="Batang" w:hAnsi="Arial" w:cs="Arial"/>
          <w:sz w:val="20"/>
          <w:szCs w:val="20"/>
        </w:rPr>
        <w:t xml:space="preserve"> </w:t>
      </w:r>
    </w:p>
    <w:p w:rsidR="00C37127" w:rsidRPr="00D40722" w:rsidRDefault="00C37127" w:rsidP="00C37127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D40722">
        <w:rPr>
          <w:rFonts w:ascii="Arial" w:eastAsia="Batang" w:hAnsi="Arial" w:cs="Arial"/>
          <w:sz w:val="20"/>
          <w:szCs w:val="20"/>
        </w:rPr>
        <w:t>Salienta-se também que após doze meses de prestação de serviço e respeitada a atualização monetária, será feita a revisão dos valores/quantidades/frequências correspondentes às médias de fornecimento de vale-transporte caso a Contratante detecte que estão acima da realidade da execução do contrato.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4D23F2" w:rsidRPr="00C37127" w:rsidRDefault="00804CD4" w:rsidP="005F698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B) </w:t>
      </w:r>
      <w:r w:rsidR="009749B8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Vale</w:t>
      </w:r>
      <w:r w:rsidR="004E39D8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4D23F2"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Alimentação (</w:t>
      </w:r>
      <w:r w:rsidR="009749B8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Descontada parcela do empregado</w:t>
      </w:r>
      <w:r w:rsidR="004D23F2"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):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corresponde aos valores repassados mensalmente pela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Contratada aos empregados alocados na prestação dos serviços de apoio, limpeza e motorista nas instalações da Contratante, conforme previsto em lei e/ou estabelecido em acordo(s), convenção(ões) ou dissídio(s) coletivo(s) de trabalho, mediante comprovação de efetivo fornecimento aos empregados, </w:t>
      </w:r>
      <w:r w:rsidR="007309F5" w:rsidRPr="001C1FA6">
        <w:rPr>
          <w:rStyle w:val="Fontepargpadro2"/>
          <w:rFonts w:ascii="Arial" w:eastAsia="Batang" w:hAnsi="Arial" w:cs="Arial"/>
          <w:sz w:val="20"/>
          <w:szCs w:val="20"/>
        </w:rPr>
        <w:t>distribuído por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 localidade da prestação de serviços. O valor previsto atualmente em CCT para participação do empregado sobre os </w:t>
      </w:r>
      <w:r w:rsidR="009749B8">
        <w:rPr>
          <w:rStyle w:val="Fontepargpadro2"/>
          <w:rFonts w:ascii="Arial" w:eastAsia="Batang" w:hAnsi="Arial" w:cs="Arial"/>
          <w:sz w:val="20"/>
          <w:szCs w:val="20"/>
        </w:rPr>
        <w:t xml:space="preserve">vales-alimentação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fornecidos equivale ao percentual de 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>até 20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>% (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>vinte por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 cento) do</w:t>
      </w:r>
      <w:r w:rsidR="004D23F2" w:rsidRPr="001C1FA6">
        <w:rPr>
          <w:rStyle w:val="Fontepargpadro2"/>
          <w:rFonts w:ascii="Arial" w:eastAsia="Batang" w:hAnsi="Arial" w:cs="Arial"/>
          <w:color w:val="FF00FF"/>
          <w:sz w:val="20"/>
          <w:szCs w:val="20"/>
        </w:rPr>
        <w:t xml:space="preserve">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valor total do benefício. </w:t>
      </w:r>
      <w:r w:rsidR="00903C16"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Nesta disputa iremos considerar a participação do funcionário no montante de R$1,00 (hum real). </w:t>
      </w:r>
      <w:r w:rsidR="004D23F2"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Na hipótese de impedimento de dedução do percentual indicado, deverá a Contratada apresentar justificativa à Contratante e providenciar, quando cabível, apresentação de documentação comprobatória hábil.</w:t>
      </w:r>
    </w:p>
    <w:p w:rsidR="006B3759" w:rsidRPr="001C1FA6" w:rsidRDefault="00215C94" w:rsidP="006B3759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 xml:space="preserve">Para efeitos de cálculo o </w:t>
      </w:r>
      <w:r w:rsidR="009749B8">
        <w:rPr>
          <w:rStyle w:val="Fontepargpadro2"/>
          <w:rFonts w:ascii="Arial" w:eastAsia="Batang" w:hAnsi="Arial" w:cs="Arial"/>
          <w:color w:val="000000"/>
          <w:sz w:val="20"/>
          <w:szCs w:val="20"/>
        </w:rPr>
        <w:t>Vale-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Alimentação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corresponde ao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número de empregados multiplicado pelo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valor facial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pelos dias úteis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trabalhados no mês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, r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ealiza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ndo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-se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desconto de R$ 1,00 sobre o valor to</w:t>
      </w:r>
      <w:r w:rsidR="00733926">
        <w:rPr>
          <w:rStyle w:val="Fontepargpadro2"/>
          <w:rFonts w:ascii="Arial" w:eastAsia="Batang" w:hAnsi="Arial" w:cs="Arial"/>
          <w:color w:val="000000"/>
          <w:sz w:val="20"/>
          <w:szCs w:val="20"/>
        </w:rPr>
        <w:t>tal da rubrica tíquete refeição,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733926">
        <w:rPr>
          <w:rStyle w:val="Fontepargpadro2"/>
          <w:rFonts w:ascii="Arial" w:eastAsia="Batang" w:hAnsi="Arial" w:cs="Arial"/>
          <w:color w:val="000000"/>
          <w:sz w:val="20"/>
          <w:szCs w:val="20"/>
        </w:rPr>
        <w:t>s</w:t>
      </w:r>
      <w:r w:rsidR="006B3759"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alvo disposição em contrário em Acordos e Convenções Coletivas de trabalho.</w:t>
      </w:r>
    </w:p>
    <w:p w:rsidR="00215C94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Portanto, tem-se: [(nº de empregados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x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valor facial x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20 dias úteis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) - (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nº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de empregados x R$ 1,00). </w:t>
      </w:r>
    </w:p>
    <w:p w:rsidR="00215C94" w:rsidRPr="001C1FA6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215C94">
        <w:rPr>
          <w:rStyle w:val="Fontepargpadro2"/>
          <w:rFonts w:ascii="Arial" w:eastAsia="Batang" w:hAnsi="Arial" w:cs="Arial"/>
          <w:color w:val="000000"/>
          <w:sz w:val="20"/>
          <w:szCs w:val="20"/>
        </w:rPr>
        <w:t>De acordo com dados estatísticos, calculados pela contratante, verificou-se que, em média, há 20 dias úteis por mês. Assim, adotou-se tal valor para fins de composição dos custos.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215C94" w:rsidRPr="001C1FA6" w:rsidRDefault="00215C94" w:rsidP="00215C94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Apesar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das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CCTs preverem auxílio alimentação para carga horária acima de 190 horas e para jornada especial 12x36 horas este contrato requer pagamento do benefício a todos os funcionários deste contrato.</w:t>
      </w:r>
    </w:p>
    <w:p w:rsidR="00215C94" w:rsidRDefault="00215C94" w:rsidP="00215C94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C37127" w:rsidRDefault="00804CD4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Cs/>
          <w:color w:val="000000"/>
          <w:sz w:val="20"/>
          <w:szCs w:val="20"/>
          <w:shd w:val="clear" w:color="auto" w:fill="FFFFFF"/>
        </w:rPr>
      </w:pPr>
      <w:r w:rsidRPr="002248E0">
        <w:rPr>
          <w:rFonts w:ascii="Arial" w:eastAsia="Batang" w:hAnsi="Arial" w:cs="Arial"/>
          <w:b/>
          <w:sz w:val="20"/>
          <w:szCs w:val="20"/>
        </w:rPr>
        <w:t xml:space="preserve">C) </w:t>
      </w:r>
      <w:r w:rsidR="009A58DC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Cesta Básica</w:t>
      </w:r>
      <w:r w:rsidR="00C37127"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: </w:t>
      </w:r>
      <w:r w:rsidR="009A58D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Corresponde </w:t>
      </w:r>
      <w:r w:rsidR="0028137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a valor fixo</w:t>
      </w:r>
      <w:r w:rsidR="009A58D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pago mensalmente</w:t>
      </w:r>
      <w:r w:rsidR="00951632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pela Contratada</w:t>
      </w:r>
      <w:r w:rsidR="009A58D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a título de auxílio alimentação aos empregados,</w:t>
      </w:r>
      <w:r w:rsidR="0028137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desde que estes não possuam nenhuma falta injustificada no mês,</w:t>
      </w:r>
      <w:r w:rsidR="009A58D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</w:t>
      </w:r>
      <w:r w:rsidR="00C80216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consoante estabelecido em algumas </w:t>
      </w:r>
      <w:r w:rsidR="0028137C" w:rsidRPr="004E39D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Convenções Coletivas de Trabalho. Além disso, conforme CCT, não há previsão de participação do empregado sobre essa verba.</w:t>
      </w:r>
    </w:p>
    <w:p w:rsidR="00C870DD" w:rsidRPr="00C870DD" w:rsidRDefault="00C870DD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C870DD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Repasse direto.</w:t>
      </w:r>
    </w:p>
    <w:p w:rsidR="00C37127" w:rsidRDefault="00804CD4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C37127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C37127">
        <w:rPr>
          <w:rFonts w:ascii="Arial" w:eastAsia="Batang" w:hAnsi="Arial" w:cs="Arial"/>
          <w:b/>
          <w:bCs/>
          <w:sz w:val="20"/>
          <w:szCs w:val="20"/>
        </w:rPr>
        <w:t>PAF</w:t>
      </w:r>
      <w:r w:rsidR="00C37127" w:rsidRPr="00494095">
        <w:rPr>
          <w:rFonts w:ascii="Arial" w:eastAsia="Batang" w:hAnsi="Arial" w:cs="Arial"/>
          <w:b/>
          <w:bCs/>
          <w:sz w:val="20"/>
          <w:szCs w:val="20"/>
        </w:rPr>
        <w:t xml:space="preserve"> – Programa de Assistência Familiar: </w:t>
      </w:r>
      <w:r w:rsidR="00C37127" w:rsidRPr="00494095">
        <w:rPr>
          <w:rFonts w:ascii="Arial" w:eastAsia="Batang" w:hAnsi="Arial" w:cs="Arial"/>
          <w:bCs/>
          <w:sz w:val="20"/>
          <w:szCs w:val="20"/>
        </w:rPr>
        <w:t xml:space="preserve">Consiste </w:t>
      </w:r>
      <w:r w:rsidR="0028137C">
        <w:rPr>
          <w:rFonts w:ascii="Arial" w:eastAsia="Batang" w:hAnsi="Arial" w:cs="Arial"/>
          <w:bCs/>
          <w:sz w:val="20"/>
          <w:szCs w:val="20"/>
        </w:rPr>
        <w:t>nos</w:t>
      </w:r>
      <w:r w:rsidR="00C37127" w:rsidRPr="00494095">
        <w:rPr>
          <w:rFonts w:ascii="Arial" w:eastAsia="Batang" w:hAnsi="Arial" w:cs="Arial"/>
          <w:bCs/>
          <w:sz w:val="20"/>
          <w:szCs w:val="20"/>
        </w:rPr>
        <w:t xml:space="preserve"> valores efetivamente pagos pela Contratada em cumprimento a </w:t>
      </w:r>
      <w:r w:rsidR="00C37127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acordo(s), convenção(ões) ou dissídio(s) coletivo(s) de trabalho, para</w:t>
      </w:r>
      <w:r w:rsidR="00C37127" w:rsidRPr="00494095">
        <w:rPr>
          <w:rFonts w:ascii="Arial" w:eastAsia="Batang" w:hAnsi="Arial" w:cs="Arial"/>
          <w:bCs/>
          <w:sz w:val="20"/>
          <w:szCs w:val="20"/>
        </w:rPr>
        <w:t xml:space="preserve"> prestar assistência à saúde e proporcionar lazer e cultura, com o objetivo de suprir tais necessidades dos trabalhadores e de seus dependentes, </w:t>
      </w:r>
      <w:r w:rsidR="00C37127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C37127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Repasse direto.</w:t>
      </w:r>
    </w:p>
    <w:p w:rsidR="00C37127" w:rsidRDefault="00804CD4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E)</w:t>
      </w:r>
      <w:r w:rsidR="004D23F2"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C37127" w:rsidRPr="005C18F8">
        <w:rPr>
          <w:rFonts w:ascii="Arial" w:eastAsia="Batang" w:hAnsi="Arial" w:cs="Arial"/>
          <w:b/>
          <w:bCs/>
          <w:sz w:val="20"/>
          <w:szCs w:val="20"/>
        </w:rPr>
        <w:t xml:space="preserve">PQM – Programa de Qualificação e Marketing: </w:t>
      </w:r>
      <w:r w:rsidR="00C37127" w:rsidRPr="005C18F8">
        <w:rPr>
          <w:rFonts w:ascii="Arial" w:eastAsia="Batang" w:hAnsi="Arial" w:cs="Arial"/>
          <w:bCs/>
          <w:sz w:val="20"/>
          <w:szCs w:val="20"/>
        </w:rPr>
        <w:t xml:space="preserve">Consiste no reembolso dos valores efetivamente pagos pela Contratada em cumprimento a </w:t>
      </w:r>
      <w:r w:rsidR="00C37127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acordo(s), convenção(ões) ou dissídio(s) coletivo(s) de trabalho,</w:t>
      </w:r>
      <w:r w:rsidR="00C37127" w:rsidRPr="005C18F8">
        <w:rPr>
          <w:rFonts w:ascii="Arial" w:eastAsia="Batang" w:hAnsi="Arial" w:cs="Arial"/>
          <w:bCs/>
          <w:sz w:val="20"/>
          <w:szCs w:val="20"/>
        </w:rPr>
        <w:t xml:space="preserve"> para qualificação profissional dos empregados, por meio de promoção de cursos, palestras, seminários e outros eventos que visem intensificar a qualificação e requalificação dos trabalhadores, </w:t>
      </w:r>
      <w:r w:rsidR="00C37127" w:rsidRPr="005C18F8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C37127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 xml:space="preserve">Repasse </w:t>
      </w:r>
      <w:r w:rsidR="000D0006">
        <w:rPr>
          <w:rFonts w:ascii="Arial" w:eastAsia="Batang" w:hAnsi="Arial" w:cs="Arial"/>
          <w:b/>
          <w:bCs/>
          <w:sz w:val="20"/>
          <w:szCs w:val="20"/>
        </w:rPr>
        <w:t>d</w:t>
      </w:r>
      <w:r>
        <w:rPr>
          <w:rFonts w:ascii="Arial" w:eastAsia="Batang" w:hAnsi="Arial" w:cs="Arial"/>
          <w:b/>
          <w:bCs/>
          <w:sz w:val="20"/>
          <w:szCs w:val="20"/>
        </w:rPr>
        <w:t>ireto.</w:t>
      </w:r>
    </w:p>
    <w:p w:rsidR="002615DD" w:rsidRDefault="00804CD4" w:rsidP="002615DD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494095">
        <w:rPr>
          <w:rFonts w:ascii="Arial" w:eastAsia="Batang" w:hAnsi="Arial" w:cs="Arial"/>
          <w:b/>
          <w:bCs/>
          <w:sz w:val="20"/>
          <w:szCs w:val="20"/>
        </w:rPr>
        <w:t>F)</w:t>
      </w:r>
      <w:r w:rsidR="00C37127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C37127">
        <w:rPr>
          <w:rFonts w:ascii="Arial" w:eastAsia="Batang" w:hAnsi="Arial" w:cs="Arial"/>
          <w:b/>
          <w:bCs/>
          <w:sz w:val="20"/>
          <w:szCs w:val="20"/>
        </w:rPr>
        <w:t xml:space="preserve">PAT – </w:t>
      </w:r>
      <w:r w:rsidR="00C37127" w:rsidRPr="00494095">
        <w:rPr>
          <w:rFonts w:ascii="Arial" w:eastAsia="Batang" w:hAnsi="Arial" w:cs="Arial"/>
          <w:b/>
          <w:bCs/>
          <w:sz w:val="20"/>
          <w:szCs w:val="20"/>
        </w:rPr>
        <w:t>Programa de Alimentação do trabalhador</w:t>
      </w:r>
      <w:r w:rsidR="002615DD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="002615DD" w:rsidRPr="00494095">
        <w:rPr>
          <w:rFonts w:ascii="Arial" w:eastAsia="Batang" w:hAnsi="Arial" w:cs="Arial"/>
          <w:bCs/>
          <w:sz w:val="20"/>
          <w:szCs w:val="20"/>
        </w:rPr>
        <w:t xml:space="preserve">Consiste </w:t>
      </w:r>
      <w:r w:rsidR="002615DD">
        <w:rPr>
          <w:rFonts w:ascii="Arial" w:eastAsia="Batang" w:hAnsi="Arial" w:cs="Arial"/>
          <w:bCs/>
          <w:sz w:val="20"/>
          <w:szCs w:val="20"/>
        </w:rPr>
        <w:t>nos</w:t>
      </w:r>
      <w:r w:rsidR="002615DD" w:rsidRPr="00494095">
        <w:rPr>
          <w:rFonts w:ascii="Arial" w:eastAsia="Batang" w:hAnsi="Arial" w:cs="Arial"/>
          <w:bCs/>
          <w:sz w:val="20"/>
          <w:szCs w:val="20"/>
        </w:rPr>
        <w:t xml:space="preserve"> valores efetivamente pagos pela Contratada em cumprimento a </w:t>
      </w:r>
      <w:r w:rsidR="002615DD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acordo(s), convenção(ões) ou dissídio(s) coletivo(s) de trabalho, para</w:t>
      </w:r>
      <w:r w:rsidR="002615DD" w:rsidRPr="00494095">
        <w:rPr>
          <w:rFonts w:ascii="Arial" w:eastAsia="Batang" w:hAnsi="Arial" w:cs="Arial"/>
          <w:bCs/>
          <w:sz w:val="20"/>
          <w:szCs w:val="20"/>
        </w:rPr>
        <w:t xml:space="preserve"> prestar assistência à </w:t>
      </w:r>
      <w:r w:rsidR="002615DD">
        <w:rPr>
          <w:rFonts w:ascii="Arial" w:eastAsia="Batang" w:hAnsi="Arial" w:cs="Arial"/>
          <w:bCs/>
          <w:sz w:val="20"/>
          <w:szCs w:val="20"/>
        </w:rPr>
        <w:t>alimentação do trabalhador</w:t>
      </w:r>
      <w:r w:rsidR="002615DD" w:rsidRPr="00494095">
        <w:rPr>
          <w:rFonts w:ascii="Arial" w:eastAsia="Batang" w:hAnsi="Arial" w:cs="Arial"/>
          <w:bCs/>
          <w:sz w:val="20"/>
          <w:szCs w:val="20"/>
        </w:rPr>
        <w:t xml:space="preserve">, </w:t>
      </w:r>
      <w:r w:rsidR="002615DD" w:rsidRPr="0049409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="002615DD"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</w:p>
    <w:p w:rsidR="002615DD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G)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Seguro de Vida: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corresponde ao reembolso dos valores efetivamente pagos pela Contratada em cumprimento a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acordo(s), convenção(ões) ou dissídio(s) coletivo(s) de trabalho, </w:t>
      </w:r>
      <w:r w:rsidRPr="001C1FA6">
        <w:rPr>
          <w:rFonts w:ascii="Arial" w:eastAsia="Batang" w:hAnsi="Arial" w:cs="Arial"/>
          <w:bCs/>
          <w:sz w:val="20"/>
          <w:szCs w:val="20"/>
        </w:rPr>
        <w:t>para contratação de Seguro de Vida em favor de todos os empregados, sem qualquer ônus para os trabalhadores, com cobertura vinte e quatro horas por dia, dentro e fora do trabalho, incluídas indenizações, reparações por acidentes e morte,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mediante comprovação de efetivo fornecimento, em benefício aos empregados alocados na prestação dos serviços.</w:t>
      </w:r>
      <w:r w:rsidRPr="001C1FA6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804CD4">
        <w:rPr>
          <w:rFonts w:ascii="Arial" w:eastAsia="Batang" w:hAnsi="Arial" w:cs="Arial"/>
          <w:bCs/>
          <w:sz w:val="20"/>
          <w:szCs w:val="20"/>
        </w:rPr>
        <w:t>Para fins de composição de custos considerou-se como sendo de R$</w:t>
      </w:r>
      <w:r>
        <w:rPr>
          <w:rFonts w:ascii="Arial" w:eastAsia="Batang" w:hAnsi="Arial" w:cs="Arial"/>
          <w:bCs/>
          <w:sz w:val="20"/>
          <w:szCs w:val="20"/>
        </w:rPr>
        <w:t xml:space="preserve"> </w:t>
      </w:r>
      <w:r w:rsidR="00FD4DB7">
        <w:rPr>
          <w:rFonts w:ascii="Arial" w:eastAsia="Batang" w:hAnsi="Arial" w:cs="Arial"/>
          <w:bCs/>
          <w:sz w:val="20"/>
          <w:szCs w:val="20"/>
        </w:rPr>
        <w:t>4,72</w:t>
      </w:r>
      <w:r w:rsidRPr="00804CD4">
        <w:rPr>
          <w:rFonts w:ascii="Arial" w:eastAsia="Batang" w:hAnsi="Arial" w:cs="Arial"/>
          <w:bCs/>
          <w:sz w:val="20"/>
          <w:szCs w:val="20"/>
        </w:rPr>
        <w:t xml:space="preserve"> (</w:t>
      </w:r>
      <w:r w:rsidR="00FD4DB7">
        <w:rPr>
          <w:rFonts w:ascii="Arial" w:eastAsia="Batang" w:hAnsi="Arial" w:cs="Arial"/>
          <w:bCs/>
          <w:sz w:val="20"/>
          <w:szCs w:val="20"/>
        </w:rPr>
        <w:t>quatro reais e setenta e dois centavos</w:t>
      </w:r>
      <w:r w:rsidRPr="00804CD4">
        <w:rPr>
          <w:rFonts w:ascii="Arial" w:eastAsia="Batang" w:hAnsi="Arial" w:cs="Arial"/>
          <w:bCs/>
          <w:sz w:val="20"/>
          <w:szCs w:val="20"/>
        </w:rPr>
        <w:t>) o valor desse reembolso</w:t>
      </w:r>
      <w:r>
        <w:rPr>
          <w:rFonts w:ascii="Arial" w:eastAsia="Batang" w:hAnsi="Arial" w:cs="Arial"/>
          <w:bCs/>
          <w:sz w:val="20"/>
          <w:szCs w:val="20"/>
        </w:rPr>
        <w:t xml:space="preserve"> tendo como base cotação realizada pela contratante</w:t>
      </w:r>
      <w:r w:rsidRPr="00804CD4">
        <w:rPr>
          <w:rFonts w:ascii="Arial" w:eastAsia="Batang" w:hAnsi="Arial" w:cs="Arial"/>
          <w:bCs/>
          <w:sz w:val="20"/>
          <w:szCs w:val="20"/>
        </w:rPr>
        <w:t>.</w:t>
      </w:r>
      <w:r w:rsidR="002615DD"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="002615DD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O reajuste desse valor</w:t>
      </w:r>
      <w:r w:rsidR="002615DD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ocorrerá anualmente de acordo com o IPCA</w:t>
      </w:r>
      <w:r w:rsidR="002615DD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  <w:r w:rsidR="002615DD">
        <w:rPr>
          <w:rFonts w:ascii="Arial" w:eastAsia="Batang" w:hAnsi="Arial" w:cs="Arial"/>
          <w:b/>
          <w:bCs/>
          <w:sz w:val="20"/>
          <w:szCs w:val="20"/>
        </w:rPr>
        <w:t>.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Repasse direto</w:t>
      </w:r>
    </w:p>
    <w:p w:rsidR="005C18F8" w:rsidRPr="001C1FA6" w:rsidRDefault="005C18F8" w:rsidP="002248E0">
      <w:pPr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5C18F8">
        <w:rPr>
          <w:rFonts w:ascii="Arial" w:eastAsia="Batang" w:hAnsi="Arial" w:cs="Arial"/>
          <w:b/>
          <w:sz w:val="20"/>
          <w:szCs w:val="20"/>
        </w:rPr>
        <w:t>H) Despesa de Viagem:</w:t>
      </w:r>
      <w:r w:rsidRPr="001C1FA6">
        <w:rPr>
          <w:rFonts w:ascii="Arial" w:eastAsia="Batang" w:hAnsi="Arial" w:cs="Arial"/>
          <w:sz w:val="20"/>
          <w:szCs w:val="20"/>
        </w:rPr>
        <w:t xml:space="preserve"> As </w:t>
      </w:r>
      <w:r w:rsidR="002248E0">
        <w:rPr>
          <w:rFonts w:ascii="Arial" w:eastAsia="Batang" w:hAnsi="Arial" w:cs="Arial"/>
          <w:sz w:val="20"/>
          <w:szCs w:val="20"/>
        </w:rPr>
        <w:t>despesas de viagem</w:t>
      </w:r>
      <w:r w:rsidRPr="001C1FA6">
        <w:rPr>
          <w:rFonts w:ascii="Arial" w:eastAsia="Batang" w:hAnsi="Arial" w:cs="Arial"/>
          <w:sz w:val="20"/>
          <w:szCs w:val="20"/>
        </w:rPr>
        <w:t xml:space="preserve"> destinam-</w:t>
      </w:r>
      <w:r w:rsidR="002248E0">
        <w:rPr>
          <w:rFonts w:ascii="Arial" w:eastAsia="Batang" w:hAnsi="Arial" w:cs="Arial"/>
          <w:sz w:val="20"/>
          <w:szCs w:val="20"/>
        </w:rPr>
        <w:t>se a indenizar o empregado pelos</w:t>
      </w:r>
      <w:r w:rsidRPr="001C1FA6">
        <w:rPr>
          <w:rFonts w:ascii="Arial" w:eastAsia="Batang" w:hAnsi="Arial" w:cs="Arial"/>
          <w:sz w:val="20"/>
          <w:szCs w:val="20"/>
        </w:rPr>
        <w:t xml:space="preserve"> </w:t>
      </w:r>
      <w:r w:rsidR="002248E0">
        <w:rPr>
          <w:rFonts w:ascii="Arial" w:eastAsia="Batang" w:hAnsi="Arial" w:cs="Arial"/>
          <w:sz w:val="20"/>
          <w:szCs w:val="20"/>
        </w:rPr>
        <w:t>gastos extraordinários</w:t>
      </w:r>
      <w:r w:rsidRPr="001C1FA6">
        <w:rPr>
          <w:rFonts w:ascii="Arial" w:eastAsia="Batang" w:hAnsi="Arial" w:cs="Arial"/>
          <w:sz w:val="20"/>
          <w:szCs w:val="20"/>
        </w:rPr>
        <w:t xml:space="preserve"> com hospedagem, alimentação e locomoção urbana, durante o período de </w:t>
      </w:r>
      <w:r w:rsidRPr="001C1FA6">
        <w:rPr>
          <w:rFonts w:ascii="Arial" w:eastAsia="Batang" w:hAnsi="Arial" w:cs="Arial"/>
          <w:sz w:val="20"/>
          <w:szCs w:val="20"/>
        </w:rPr>
        <w:lastRenderedPageBreak/>
        <w:t>deslocamento, em objeto de serviço de interesse da administração pública, do funcionário fora da localidade onde tem exercício.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concessão de </w:t>
      </w:r>
      <w:r w:rsidR="002248E0">
        <w:rPr>
          <w:rFonts w:ascii="Arial" w:eastAsia="Batang" w:hAnsi="Arial" w:cs="Arial"/>
          <w:sz w:val="20"/>
          <w:szCs w:val="20"/>
        </w:rPr>
        <w:t>despesa de viagem</w:t>
      </w:r>
      <w:r w:rsidRPr="001C1FA6">
        <w:rPr>
          <w:rFonts w:ascii="Arial" w:eastAsia="Batang" w:hAnsi="Arial" w:cs="Arial"/>
          <w:sz w:val="20"/>
          <w:szCs w:val="20"/>
        </w:rPr>
        <w:t xml:space="preserve"> deve estar consignada à informação consubstanciada de eventos motivadores dos deslocamentos.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Não haverá pagamento de </w:t>
      </w:r>
      <w:r w:rsidR="002248E0">
        <w:rPr>
          <w:rFonts w:ascii="Arial" w:eastAsia="Batang" w:hAnsi="Arial" w:cs="Arial"/>
          <w:sz w:val="20"/>
          <w:szCs w:val="20"/>
        </w:rPr>
        <w:t>despesa de viagem</w:t>
      </w:r>
      <w:r w:rsidRPr="001C1FA6">
        <w:rPr>
          <w:rFonts w:ascii="Arial" w:eastAsia="Batang" w:hAnsi="Arial" w:cs="Arial"/>
          <w:sz w:val="20"/>
          <w:szCs w:val="20"/>
        </w:rPr>
        <w:t xml:space="preserve"> quando o deslocamento da sede ocorrer dentro da </w:t>
      </w:r>
      <w:r>
        <w:rPr>
          <w:rFonts w:ascii="Arial" w:eastAsia="Batang" w:hAnsi="Arial" w:cs="Arial"/>
          <w:sz w:val="20"/>
          <w:szCs w:val="20"/>
        </w:rPr>
        <w:t>R</w:t>
      </w:r>
      <w:r w:rsidRPr="001C1FA6">
        <w:rPr>
          <w:rFonts w:ascii="Arial" w:eastAsia="Batang" w:hAnsi="Arial" w:cs="Arial"/>
          <w:sz w:val="20"/>
          <w:szCs w:val="20"/>
        </w:rPr>
        <w:t xml:space="preserve">egião </w:t>
      </w:r>
      <w:r>
        <w:rPr>
          <w:rFonts w:ascii="Arial" w:eastAsia="Batang" w:hAnsi="Arial" w:cs="Arial"/>
          <w:sz w:val="20"/>
          <w:szCs w:val="20"/>
        </w:rPr>
        <w:t>Metropolitana ou dentro da mesma comarca.</w:t>
      </w:r>
    </w:p>
    <w:p w:rsidR="004E39D8" w:rsidRDefault="004E39D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CA5E21">
        <w:rPr>
          <w:rFonts w:ascii="Arial" w:eastAsia="Batang" w:hAnsi="Arial" w:cs="Arial"/>
          <w:sz w:val="20"/>
          <w:szCs w:val="20"/>
        </w:rPr>
        <w:t>O valor estimado para compor os custos da contratação</w:t>
      </w:r>
      <w:r w:rsidR="00854A1A" w:rsidRPr="00CA5E21">
        <w:rPr>
          <w:rFonts w:ascii="Arial" w:eastAsia="Batang" w:hAnsi="Arial" w:cs="Arial"/>
          <w:sz w:val="20"/>
          <w:szCs w:val="20"/>
        </w:rPr>
        <w:t xml:space="preserve"> </w:t>
      </w:r>
      <w:r w:rsidR="00CA5E21">
        <w:rPr>
          <w:rFonts w:ascii="Arial" w:eastAsia="Batang" w:hAnsi="Arial" w:cs="Arial"/>
          <w:sz w:val="20"/>
          <w:szCs w:val="20"/>
        </w:rPr>
        <w:t xml:space="preserve">relativos a essa rubrica </w:t>
      </w:r>
      <w:r w:rsidR="00854A1A" w:rsidRPr="00CA5E21">
        <w:rPr>
          <w:rFonts w:ascii="Arial" w:eastAsia="Batang" w:hAnsi="Arial" w:cs="Arial"/>
          <w:sz w:val="20"/>
          <w:szCs w:val="20"/>
        </w:rPr>
        <w:t>foi basea</w:t>
      </w:r>
      <w:r w:rsidR="008F5DDB" w:rsidRPr="00CA5E21">
        <w:rPr>
          <w:rFonts w:ascii="Arial" w:eastAsia="Batang" w:hAnsi="Arial" w:cs="Arial"/>
          <w:sz w:val="20"/>
          <w:szCs w:val="20"/>
        </w:rPr>
        <w:t>do em estatística e histórico de</w:t>
      </w:r>
      <w:r w:rsidR="00854A1A" w:rsidRPr="00CA5E21">
        <w:rPr>
          <w:rFonts w:ascii="Arial" w:eastAsia="Batang" w:hAnsi="Arial" w:cs="Arial"/>
          <w:sz w:val="20"/>
          <w:szCs w:val="20"/>
        </w:rPr>
        <w:t xml:space="preserve"> </w:t>
      </w:r>
      <w:r w:rsidR="008F5DDB" w:rsidRPr="00CA5E21">
        <w:rPr>
          <w:rFonts w:ascii="Arial" w:eastAsia="Batang" w:hAnsi="Arial" w:cs="Arial"/>
          <w:sz w:val="20"/>
          <w:szCs w:val="20"/>
        </w:rPr>
        <w:t>contratações anteriores</w:t>
      </w:r>
      <w:r w:rsidR="00854A1A" w:rsidRPr="00CA5E21">
        <w:rPr>
          <w:rFonts w:ascii="Arial" w:eastAsia="Batang" w:hAnsi="Arial" w:cs="Arial"/>
          <w:sz w:val="20"/>
          <w:szCs w:val="20"/>
        </w:rPr>
        <w:t xml:space="preserve">. </w:t>
      </w:r>
      <w:r w:rsidRPr="00CA5E21">
        <w:rPr>
          <w:rFonts w:ascii="Arial" w:eastAsia="Batang" w:hAnsi="Arial" w:cs="Arial"/>
          <w:sz w:val="20"/>
          <w:szCs w:val="20"/>
        </w:rPr>
        <w:t xml:space="preserve">Assim, </w:t>
      </w:r>
      <w:r w:rsidR="00854A1A" w:rsidRPr="00CA5E21">
        <w:rPr>
          <w:rFonts w:ascii="Arial" w:eastAsia="Batang" w:hAnsi="Arial" w:cs="Arial"/>
          <w:sz w:val="20"/>
          <w:szCs w:val="20"/>
        </w:rPr>
        <w:t xml:space="preserve">previu-se o valor de R$ 68,71 para cada um dos postos de </w:t>
      </w:r>
      <w:r w:rsidR="00CA5E21">
        <w:rPr>
          <w:rFonts w:ascii="Arial" w:eastAsia="Batang" w:hAnsi="Arial" w:cs="Arial"/>
          <w:sz w:val="20"/>
          <w:szCs w:val="20"/>
        </w:rPr>
        <w:t>Apoio Administrativo da C</w:t>
      </w:r>
      <w:r w:rsidR="00854A1A" w:rsidRPr="00CA5E21">
        <w:rPr>
          <w:rFonts w:ascii="Arial" w:eastAsia="Batang" w:hAnsi="Arial" w:cs="Arial"/>
          <w:sz w:val="20"/>
          <w:szCs w:val="20"/>
        </w:rPr>
        <w:t xml:space="preserve">apital, exceto motoristas, o valor de R$10,19 para cada um dos postos de </w:t>
      </w:r>
      <w:r w:rsidR="00CA5E21">
        <w:rPr>
          <w:rFonts w:ascii="Arial" w:eastAsia="Batang" w:hAnsi="Arial" w:cs="Arial"/>
          <w:sz w:val="20"/>
          <w:szCs w:val="20"/>
        </w:rPr>
        <w:t>Conservação e Limpeza da C</w:t>
      </w:r>
      <w:r w:rsidR="00854A1A" w:rsidRPr="00CA5E21">
        <w:rPr>
          <w:rFonts w:ascii="Arial" w:eastAsia="Batang" w:hAnsi="Arial" w:cs="Arial"/>
          <w:sz w:val="20"/>
          <w:szCs w:val="20"/>
        </w:rPr>
        <w:t>apital e o valor de R$ 293</w:t>
      </w:r>
      <w:r w:rsidR="0064287E">
        <w:rPr>
          <w:rFonts w:ascii="Arial" w:eastAsia="Batang" w:hAnsi="Arial" w:cs="Arial"/>
          <w:sz w:val="20"/>
          <w:szCs w:val="20"/>
        </w:rPr>
        <w:t>,88 para cada um dos postos de m</w:t>
      </w:r>
      <w:r w:rsidR="00D409FA">
        <w:rPr>
          <w:rFonts w:ascii="Arial" w:eastAsia="Batang" w:hAnsi="Arial" w:cs="Arial"/>
          <w:sz w:val="20"/>
          <w:szCs w:val="20"/>
        </w:rPr>
        <w:t>otoristas da C</w:t>
      </w:r>
      <w:r w:rsidR="00854A1A" w:rsidRPr="00CA5E21">
        <w:rPr>
          <w:rFonts w:ascii="Arial" w:eastAsia="Batang" w:hAnsi="Arial" w:cs="Arial"/>
          <w:sz w:val="20"/>
          <w:szCs w:val="20"/>
        </w:rPr>
        <w:t>apital e do interior.</w:t>
      </w:r>
    </w:p>
    <w:p w:rsidR="005C18F8" w:rsidRPr="001C1FA6" w:rsidRDefault="005C18F8" w:rsidP="002248E0">
      <w:pPr>
        <w:suppressAutoHyphens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 xml:space="preserve">A Contratada concederá </w:t>
      </w:r>
      <w:r w:rsidR="00527487">
        <w:rPr>
          <w:rFonts w:ascii="Arial" w:eastAsia="Batang" w:hAnsi="Arial" w:cs="Arial"/>
          <w:sz w:val="20"/>
          <w:szCs w:val="20"/>
        </w:rPr>
        <w:t xml:space="preserve">adiantamento financeiro </w:t>
      </w:r>
      <w:r w:rsidRPr="001C1FA6">
        <w:rPr>
          <w:rFonts w:ascii="Arial" w:eastAsia="Batang" w:hAnsi="Arial" w:cs="Arial"/>
          <w:sz w:val="20"/>
          <w:szCs w:val="20"/>
        </w:rPr>
        <w:t>aos empregados alocados na prestação d</w:t>
      </w:r>
      <w:r w:rsidR="00527487">
        <w:rPr>
          <w:rFonts w:ascii="Arial" w:eastAsia="Batang" w:hAnsi="Arial" w:cs="Arial"/>
          <w:sz w:val="20"/>
          <w:szCs w:val="20"/>
        </w:rPr>
        <w:t>e</w:t>
      </w:r>
      <w:r w:rsidRPr="001C1FA6">
        <w:rPr>
          <w:rFonts w:ascii="Arial" w:eastAsia="Batang" w:hAnsi="Arial" w:cs="Arial"/>
          <w:sz w:val="20"/>
          <w:szCs w:val="20"/>
        </w:rPr>
        <w:t xml:space="preserve"> serviços</w:t>
      </w:r>
      <w:r w:rsidR="00527487">
        <w:rPr>
          <w:rFonts w:ascii="Arial" w:eastAsia="Batang" w:hAnsi="Arial" w:cs="Arial"/>
          <w:sz w:val="20"/>
          <w:szCs w:val="20"/>
        </w:rPr>
        <w:t xml:space="preserve"> </w:t>
      </w:r>
      <w:r w:rsidRPr="001C1FA6">
        <w:rPr>
          <w:rFonts w:ascii="Arial" w:eastAsia="Batang" w:hAnsi="Arial" w:cs="Arial"/>
          <w:sz w:val="20"/>
          <w:szCs w:val="20"/>
        </w:rPr>
        <w:t>conforme as regras estabelecidas em contrato.</w:t>
      </w:r>
    </w:p>
    <w:p w:rsidR="005C18F8" w:rsidRDefault="00412E36" w:rsidP="002248E0">
      <w:pPr>
        <w:autoSpaceDE w:val="0"/>
        <w:spacing w:after="100" w:afterAutospacing="1"/>
        <w:jc w:val="both"/>
        <w:rPr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Repasse direto</w:t>
      </w:r>
      <w:r w:rsidR="005C18F8" w:rsidRPr="002248E0">
        <w:rPr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584736" w:rsidRPr="001C1FA6" w:rsidRDefault="00F84EFE" w:rsidP="00584736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Quadro </w:t>
      </w:r>
      <w:r w:rsidR="00584736"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Resumo do Módulo </w:t>
      </w:r>
      <w:r w:rsidR="009409C8">
        <w:rPr>
          <w:rFonts w:ascii="Arial" w:eastAsia="Batang" w:hAnsi="Arial" w:cs="Arial"/>
          <w:b/>
          <w:bCs/>
          <w:color w:val="000000"/>
          <w:sz w:val="20"/>
          <w:szCs w:val="20"/>
        </w:rPr>
        <w:t>2</w:t>
      </w:r>
      <w:r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 – Encargos, Benefícios Mensais e Diários</w:t>
      </w:r>
    </w:p>
    <w:p w:rsidR="00584736" w:rsidRDefault="00584736" w:rsidP="00584736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Este submódulo contém quadro-resumo dos custos referentes aos </w:t>
      </w:r>
      <w:r w:rsidR="007E5C4D">
        <w:rPr>
          <w:rFonts w:ascii="Arial" w:eastAsia="Batang" w:hAnsi="Arial" w:cs="Arial"/>
          <w:color w:val="000000"/>
          <w:sz w:val="20"/>
          <w:szCs w:val="20"/>
        </w:rPr>
        <w:t xml:space="preserve">encargos e benefícios mensais e diários 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>da contratação.</w:t>
      </w:r>
    </w:p>
    <w:tbl>
      <w:tblPr>
        <w:tblpPr w:leftFromText="141" w:rightFromText="141" w:vertAnchor="text" w:horzAnchor="margin" w:tblpY="61"/>
        <w:tblW w:w="86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8"/>
        <w:gridCol w:w="1378"/>
      </w:tblGrid>
      <w:tr w:rsidR="00B569FB" w:rsidRPr="001C1FA6" w:rsidTr="00B569FB">
        <w:trPr>
          <w:trHeight w:val="270"/>
        </w:trPr>
        <w:tc>
          <w:tcPr>
            <w:tcW w:w="7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093B75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Quadro Resumo do Módulo 2 </w:t>
            </w: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–</w:t>
            </w:r>
            <w:r w:rsidRPr="00093B75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Encargos</w:t>
            </w: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e</w:t>
            </w:r>
            <w:r w:rsidRPr="00093B75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Benefícios Mensais e Diários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%</w:t>
            </w:r>
          </w:p>
        </w:tc>
      </w:tr>
      <w:tr w:rsidR="00B569FB" w:rsidRPr="001C1FA6" w:rsidTr="00B569FB">
        <w:trPr>
          <w:trHeight w:val="255"/>
        </w:trPr>
        <w:tc>
          <w:tcPr>
            <w:tcW w:w="72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2.1 - </w:t>
            </w:r>
            <w:r w:rsidRPr="00093B75">
              <w:rPr>
                <w:rFonts w:ascii="Arial" w:eastAsia="Batang" w:hAnsi="Arial" w:cs="Arial"/>
                <w:sz w:val="20"/>
                <w:szCs w:val="20"/>
                <w:lang w:eastAsia="pt-BR"/>
              </w:rPr>
              <w:t>Encargos Previdenciários, FGTS e Outras Contribuições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69FB" w:rsidRPr="00F002EC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36,80%</w:t>
            </w:r>
          </w:p>
        </w:tc>
      </w:tr>
      <w:tr w:rsidR="00B569FB" w:rsidRPr="001C1FA6" w:rsidTr="00B569FB">
        <w:trPr>
          <w:trHeight w:val="255"/>
        </w:trPr>
        <w:tc>
          <w:tcPr>
            <w:tcW w:w="7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2</w:t>
            </w:r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.2 - </w:t>
            </w:r>
            <w:r w:rsidRPr="00093B75">
              <w:rPr>
                <w:rFonts w:ascii="Arial" w:eastAsia="Batang" w:hAnsi="Arial" w:cs="Arial"/>
                <w:sz w:val="20"/>
                <w:szCs w:val="20"/>
                <w:lang w:eastAsia="pt-BR"/>
              </w:rPr>
              <w:t>13º Salário, Férias e Adicional de Férias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69FB" w:rsidRPr="00F002EC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26,60</w:t>
            </w: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%</w:t>
            </w:r>
          </w:p>
        </w:tc>
      </w:tr>
      <w:tr w:rsidR="00B569FB" w:rsidRPr="001C1FA6" w:rsidTr="00B569FB">
        <w:trPr>
          <w:trHeight w:val="255"/>
        </w:trPr>
        <w:tc>
          <w:tcPr>
            <w:tcW w:w="72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2</w:t>
            </w:r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>.3 -</w:t>
            </w: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 </w:t>
            </w:r>
            <w:r w:rsidRPr="001C1FA6"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 </w:t>
            </w:r>
            <w:r w:rsidRPr="009409C8">
              <w:rPr>
                <w:rFonts w:ascii="Arial" w:eastAsia="Batang" w:hAnsi="Arial" w:cs="Arial"/>
                <w:sz w:val="20"/>
                <w:szCs w:val="20"/>
                <w:lang w:eastAsia="pt-BR"/>
              </w:rPr>
              <w:t>Benefícios Mensais e Diários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569FB" w:rsidRPr="00F002EC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 w:rsidRPr="00F84EFE">
              <w:rPr>
                <w:rFonts w:ascii="Arial" w:eastAsia="Batang" w:hAnsi="Arial" w:cs="Arial"/>
                <w:sz w:val="20"/>
                <w:szCs w:val="20"/>
                <w:lang w:eastAsia="pt-BR"/>
              </w:rPr>
              <w:t>Variável</w:t>
            </w:r>
          </w:p>
        </w:tc>
      </w:tr>
      <w:tr w:rsidR="00B569FB" w:rsidRPr="001C1FA6" w:rsidTr="00B569FB">
        <w:trPr>
          <w:trHeight w:val="270"/>
        </w:trPr>
        <w:tc>
          <w:tcPr>
            <w:tcW w:w="7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B569FB" w:rsidRPr="001C1FA6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Total</w:t>
            </w: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do Módulo 2</w:t>
            </w:r>
          </w:p>
        </w:tc>
        <w:tc>
          <w:tcPr>
            <w:tcW w:w="1378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69FB" w:rsidRPr="00C403E6" w:rsidRDefault="00B569FB" w:rsidP="00B569FB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</w:tbl>
    <w:p w:rsidR="00B569FB" w:rsidRDefault="00B569FB" w:rsidP="00584736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="00C37127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MÓDULO 3 – </w:t>
      </w:r>
      <w:r w:rsidR="00C37127" w:rsidRPr="00C37127">
        <w:rPr>
          <w:rStyle w:val="Fontepargpadro2"/>
          <w:rFonts w:eastAsia="Batang"/>
          <w:b/>
          <w:bCs/>
          <w:color w:val="000000"/>
          <w:sz w:val="20"/>
          <w:szCs w:val="20"/>
        </w:rPr>
        <w:t>PROVISÃO PARA RESCISÃO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Os percentuais a serem aplicados nos encargos </w:t>
      </w:r>
      <w:r>
        <w:rPr>
          <w:rFonts w:ascii="Arial" w:eastAsia="Batang" w:hAnsi="Arial" w:cs="Arial"/>
          <w:color w:val="000000"/>
          <w:sz w:val="20"/>
          <w:szCs w:val="20"/>
        </w:rPr>
        <w:t xml:space="preserve">deste 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>módulo foram obtidos com base em diferentes fórmulas de cálculo, fundamentadas em índices estatísticos.</w:t>
      </w:r>
    </w:p>
    <w:p w:rsidR="00C37127" w:rsidRPr="00E90755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</w:rPr>
        <w:t>A – Aviso Prévio Indenizado</w:t>
      </w:r>
      <w:r w:rsidR="005D4D09">
        <w:rPr>
          <w:rStyle w:val="Fontepargpadro2"/>
          <w:rFonts w:ascii="Arial" w:eastAsia="Batang" w:hAnsi="Arial" w:cs="Arial"/>
          <w:b/>
          <w:bCs/>
          <w:sz w:val="20"/>
          <w:szCs w:val="20"/>
        </w:rPr>
        <w:t xml:space="preserve"> (API)</w:t>
      </w: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</w:rPr>
        <w:t xml:space="preserve"> e Reflexo do Aviso Prévio Indenizado: </w:t>
      </w:r>
      <w:r w:rsidRPr="001C1FA6">
        <w:rPr>
          <w:rStyle w:val="Fontepargpadro2"/>
          <w:rFonts w:ascii="Arial" w:eastAsia="Batang" w:hAnsi="Arial" w:cs="Arial"/>
          <w:sz w:val="20"/>
          <w:szCs w:val="20"/>
        </w:rPr>
        <w:t xml:space="preserve">corresponde ao direito do empregado ao recebimento do salário referente ao aviso prévio não trabalhado devido à </w:t>
      </w:r>
      <w:r w:rsidRPr="00E90755">
        <w:rPr>
          <w:rStyle w:val="Fontepargpadro2"/>
          <w:rFonts w:ascii="Arial" w:eastAsia="Batang" w:hAnsi="Arial" w:cs="Arial"/>
          <w:sz w:val="20"/>
          <w:szCs w:val="20"/>
        </w:rPr>
        <w:t xml:space="preserve">ausência de concessão por parte do empregador. Fundamento legal: art. 7º, inciso XXI, CF/88; arts. 477 e 487 da CLT. De acordo com a Lei 12.506/2011 o aviso prévio será concedido na proporção de 30 (trinta) dias aos empregados que tenham até 1 (um) ano de serviço na mesma empresa, e serão acrescidos 3 (três) dias por ano de serviço prestado na mesma empresa até o máximo de 60 (sessenta) dias, perfazendo um total de 90 (noventa) dias. </w:t>
      </w:r>
    </w:p>
    <w:p w:rsidR="00C37127" w:rsidRPr="00E90755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sz w:val="20"/>
          <w:szCs w:val="20"/>
        </w:rPr>
      </w:pP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O Reflexo do Aviso Prévio Indenizado – API – c</w:t>
      </w:r>
      <w:r w:rsidRPr="00E9075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orresponde à provisão de valores para reembolso à Contratada dos custos proporcionais ao </w:t>
      </w:r>
      <w:r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13º salário,</w:t>
      </w: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férias</w:t>
      </w:r>
      <w:r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e adicional de férias</w:t>
      </w:r>
      <w:r w:rsidRPr="00E90755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d</w:t>
      </w:r>
      <w:r w:rsidRPr="00E90755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o aviso prévio não trabalhado.</w:t>
      </w:r>
    </w:p>
    <w:p w:rsidR="00C37127" w:rsidRPr="00E90755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E90755">
        <w:rPr>
          <w:rStyle w:val="Fontepargpadro2"/>
          <w:rFonts w:ascii="Arial" w:eastAsia="Batang" w:hAnsi="Arial" w:cs="Arial"/>
          <w:sz w:val="20"/>
          <w:szCs w:val="20"/>
        </w:rPr>
        <w:t>Dessa forma, o</w:t>
      </w:r>
      <w:r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valor mensal para fins de composição dos custos corresponde a 1/12 avos do valor total da remuneração multiplicado pelo índice de </w:t>
      </w:r>
      <w:r w:rsidRPr="00E9075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5%</w:t>
      </w:r>
      <w:r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(baseado </w:t>
      </w:r>
      <w:r w:rsidR="0007256B" w:rsidRPr="004D1001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em </w:t>
      </w:r>
      <w:r w:rsidR="00923B52" w:rsidRPr="004D1001">
        <w:rPr>
          <w:rStyle w:val="Fontepargpadro2"/>
          <w:rFonts w:ascii="Arial" w:eastAsia="Batang" w:hAnsi="Arial" w:cs="Arial"/>
          <w:color w:val="000000"/>
          <w:sz w:val="20"/>
          <w:szCs w:val="20"/>
        </w:rPr>
        <w:t>histórico de contratações anteriores</w:t>
      </w:r>
      <w:r w:rsidR="004D1001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nos percentuais aplicados nos contratos do Tribunal de Contas da União</w:t>
      </w:r>
      <w:r w:rsidR="00923B52">
        <w:rPr>
          <w:rStyle w:val="Fontepargpadro2"/>
          <w:rFonts w:ascii="Arial" w:eastAsia="Batang" w:hAnsi="Arial" w:cs="Arial"/>
          <w:color w:val="000000"/>
          <w:sz w:val="20"/>
          <w:szCs w:val="20"/>
        </w:rPr>
        <w:t>)</w:t>
      </w:r>
      <w:r w:rsidRPr="00E9075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adicionado aos reflexos do API que são multiplicados, também, pelo índice de ocorrências (5%) à proporção de 1/12 avos. </w:t>
      </w:r>
    </w:p>
    <w:p w:rsidR="00C37127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Além disso, atendendo ao que dispõe a Lei 12.506/2011, foram acrescidos os 3 (três) dias </w:t>
      </w:r>
      <w:r w:rsidRPr="0035767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por ano de serviço, multiplicados por 5 (cinco) anos (prazo máximo de prorrogação contratual) </w:t>
      </w:r>
      <w:r w:rsidR="00084B46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e dividido por </w:t>
      </w:r>
      <w:r w:rsidR="00084B46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>60 meses que corresponde ao rateio pelo número meses máximo da prorrogação contratual</w:t>
      </w:r>
      <w:r w:rsidR="00DD1AFE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>,</w:t>
      </w:r>
      <w:r w:rsidR="00084B46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visto que esse acréscimo ocorre </w:t>
      </w:r>
      <w:r w:rsidR="00A457B5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>a</w:t>
      </w:r>
      <w:r w:rsidR="00084B46" w:rsidRPr="00357678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cada ano trabalhado, ficando da seguinte forma</w:t>
      </w:r>
      <w:r w:rsidRPr="0035767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: [API/30 x 3 x5]</w:t>
      </w:r>
      <w:r w:rsidR="00084B46" w:rsidRPr="00357678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/60</w:t>
      </w:r>
      <w:r w:rsidRPr="00357678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</w:t>
      </w:r>
    </w:p>
    <w:p w:rsidR="00C37127" w:rsidRPr="002C2CCC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Portanto, para o cálculo dess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provisão na planilha de custos tem-se: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(1/12x5%)+((1+1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)x1/12)x(5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%/12)+[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(1/12x5%)+((1+1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)x1/12)x(5%/12)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/30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5</w:t>
      </w:r>
      <w:r w:rsidR="004326F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/ 60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 = 0,</w:t>
      </w:r>
      <w:r w:rsidR="004326FD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50</w:t>
      </w:r>
      <w:r w:rsidR="00DD1AFE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%]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.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</w:t>
      </w:r>
      <w:r w:rsidRPr="00BE464A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>
        <w:rPr>
          <w:rFonts w:ascii="Arial" w:eastAsia="Batang" w:hAnsi="Arial" w:cs="Arial"/>
          <w:b/>
          <w:color w:val="000000"/>
          <w:sz w:val="20"/>
          <w:szCs w:val="20"/>
        </w:rPr>
        <w:t>passe direto</w:t>
      </w:r>
      <w:r w:rsidRPr="00BE464A">
        <w:rPr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</w:t>
      </w:r>
      <w:r w:rsidRPr="001C1FA6">
        <w:rPr>
          <w:rFonts w:ascii="Arial" w:eastAsia="Batang" w:hAnsi="Arial" w:cs="Arial"/>
          <w:b/>
          <w:bCs/>
          <w:sz w:val="20"/>
          <w:szCs w:val="20"/>
        </w:rPr>
        <w:t>Incidência do FGTS sobre Aviso Prévio Indenizado e Reflexo do Aviso Prévio Indenizado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: 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>Corresponde à provisão de valores para reembolso à Contratada</w:t>
      </w:r>
      <w:r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apenas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 do FGTS incidente sobre o </w:t>
      </w:r>
      <w:r w:rsidRPr="001C1FA6">
        <w:rPr>
          <w:rFonts w:ascii="Arial" w:eastAsia="Batang" w:hAnsi="Arial" w:cs="Arial"/>
          <w:bCs/>
          <w:sz w:val="20"/>
          <w:szCs w:val="20"/>
        </w:rPr>
        <w:t>Aviso Prévio Indenizado e Reflexo do Aviso Prévio Indenizado</w:t>
      </w:r>
      <w:r w:rsidRPr="001C1FA6">
        <w:rPr>
          <w:rStyle w:val="Fontepargpadro2"/>
          <w:rFonts w:ascii="Arial" w:eastAsia="Batang" w:hAnsi="Arial" w:cs="Arial"/>
          <w:sz w:val="20"/>
          <w:szCs w:val="20"/>
          <w:shd w:val="clear" w:color="auto" w:fill="FFFFFF"/>
        </w:rPr>
        <w:t xml:space="preserve">. Obtém-se o índice multiplicando-se a alíquota de recolhimento mensal do FGTS (8%) pelo percentual do </w:t>
      </w:r>
      <w:r w:rsidRPr="001C1FA6">
        <w:rPr>
          <w:rFonts w:ascii="Arial" w:eastAsia="Batang" w:hAnsi="Arial" w:cs="Arial"/>
          <w:bCs/>
          <w:sz w:val="20"/>
          <w:szCs w:val="20"/>
        </w:rPr>
        <w:t>Aviso Prévio Indenizado e Reflexo do Aviso Prévio Indenizado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: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[8,00% x 0,</w:t>
      </w:r>
      <w:r w:rsidR="00F60205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50% = 0,04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C37127" w:rsidRPr="00C92F48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Fonts w:ascii="Arial" w:eastAsia="Batang" w:hAnsi="Arial" w:cs="Arial"/>
          <w:b/>
          <w:color w:val="000000"/>
          <w:sz w:val="20"/>
          <w:szCs w:val="20"/>
        </w:rPr>
        <w:t>R</w:t>
      </w:r>
      <w:r w:rsidRPr="00C92F48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>
        <w:rPr>
          <w:rFonts w:ascii="Arial" w:eastAsia="Batang" w:hAnsi="Arial" w:cs="Arial"/>
          <w:b/>
          <w:color w:val="000000"/>
          <w:sz w:val="20"/>
          <w:szCs w:val="20"/>
        </w:rPr>
        <w:t>passe direto</w:t>
      </w:r>
      <w:r w:rsidRPr="00C92F48">
        <w:rPr>
          <w:rFonts w:ascii="Arial" w:eastAsia="Batang" w:hAnsi="Arial" w:cs="Arial"/>
          <w:b/>
          <w:color w:val="000000"/>
          <w:sz w:val="20"/>
          <w:szCs w:val="20"/>
        </w:rPr>
        <w:t>.</w:t>
      </w:r>
    </w:p>
    <w:p w:rsidR="00C37127" w:rsidRPr="001C1FA6" w:rsidRDefault="00C37127" w:rsidP="00C37127">
      <w:pPr>
        <w:pStyle w:val="Standard"/>
        <w:spacing w:after="100" w:afterAutospacing="1"/>
        <w:jc w:val="both"/>
        <w:rPr>
          <w:rFonts w:ascii="Arial" w:eastAsia="Batang" w:hAnsi="Arial" w:cs="Arial"/>
          <w:bCs/>
        </w:rPr>
      </w:pPr>
      <w:r w:rsidRPr="00361E04">
        <w:rPr>
          <w:rStyle w:val="Fontepargpadro2"/>
          <w:rFonts w:ascii="Arial" w:eastAsia="Batang" w:hAnsi="Arial" w:cs="Arial"/>
          <w:b/>
          <w:bCs/>
          <w:color w:val="000000"/>
        </w:rPr>
        <w:t>C – Multa do FGTS e Contribuição Social do Aviso Prévio Indenizado:</w:t>
      </w:r>
      <w:r w:rsidRPr="00361E04">
        <w:rPr>
          <w:rStyle w:val="Fontepargpadro2"/>
          <w:rFonts w:ascii="Arial" w:eastAsia="Batang" w:hAnsi="Arial" w:cs="Arial"/>
          <w:color w:val="000000"/>
        </w:rPr>
        <w:t xml:space="preserve"> </w:t>
      </w:r>
      <w:r w:rsidRPr="00801DFF">
        <w:rPr>
          <w:rStyle w:val="Fontepargpadro2"/>
          <w:rFonts w:ascii="Arial" w:eastAsia="Batang" w:hAnsi="Arial" w:cs="Arial"/>
          <w:color w:val="000000"/>
        </w:rPr>
        <w:t>trata-se de indenização por rescisão sem justa causa</w:t>
      </w:r>
      <w:r w:rsidR="00A457B5" w:rsidRPr="00801DFF">
        <w:rPr>
          <w:rStyle w:val="Fontepargpadro2"/>
          <w:rFonts w:ascii="Arial" w:eastAsia="Batang" w:hAnsi="Arial" w:cs="Arial"/>
          <w:color w:val="000000"/>
        </w:rPr>
        <w:t xml:space="preserve"> quando o aviso prévio é indenizado e não trabalhado</w:t>
      </w:r>
      <w:r w:rsidRPr="00361E04">
        <w:rPr>
          <w:rStyle w:val="Fontepargpadro2"/>
          <w:rFonts w:ascii="Arial" w:eastAsia="Batang" w:hAnsi="Arial" w:cs="Arial"/>
          <w:color w:val="000000"/>
        </w:rPr>
        <w:t>; equivale a 50% (cinquenta por cento) do valor dos depósitos realizados na conta vinculada do empregado durante a vigência do contrato. Fundamento legal: art. 18, §1º, da Lei 8.036/90, Lei nº 9.491/97 e Lei Complementar nº 110/01. O cálculo é feito multiplicando o valor do API e seus reflexos pela alíquota de recolhimento mensal do FGTS (8%) e, em seguida, pela porcentagem da multa sobre o FGTS (40%) e Contribuição Social (10%)</w:t>
      </w:r>
      <w:r w:rsidRPr="00361E04">
        <w:rPr>
          <w:rStyle w:val="Fontepargpadro2"/>
          <w:rFonts w:ascii="Arial" w:eastAsia="Batang" w:hAnsi="Arial" w:cs="Arial"/>
          <w:shd w:val="clear" w:color="auto" w:fill="FFFFFF"/>
        </w:rPr>
        <w:t xml:space="preserve">. </w:t>
      </w:r>
      <w:r w:rsidRPr="00361E04">
        <w:rPr>
          <w:rFonts w:ascii="Arial" w:eastAsia="Batang" w:hAnsi="Arial" w:cs="Arial"/>
          <w:bCs/>
        </w:rPr>
        <w:t>Sendo assim, o cálculo dessa provisão corresponde a:</w:t>
      </w:r>
      <w:r w:rsidRPr="001C1FA6">
        <w:rPr>
          <w:rFonts w:ascii="Arial" w:eastAsia="Batang" w:hAnsi="Arial" w:cs="Arial"/>
          <w:bCs/>
        </w:rPr>
        <w:t xml:space="preserve"> 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</w:rPr>
      </w:pPr>
      <w:r w:rsidRPr="00C92F48">
        <w:rPr>
          <w:rFonts w:ascii="Arial" w:eastAsia="Batang" w:hAnsi="Arial" w:cs="Arial"/>
          <w:b/>
          <w:bCs/>
          <w:sz w:val="20"/>
          <w:szCs w:val="20"/>
        </w:rPr>
        <w:t>[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(1/12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5%)+((1+1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1/12)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(5%/12)+(1/12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5%)+((1+1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+1/3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1/12)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(5%/12)]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/30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3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C92F48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5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436CE6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/ 60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x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8%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x</w:t>
      </w:r>
      <w:r>
        <w:rPr>
          <w:rFonts w:ascii="Arial" w:eastAsia="Batang" w:hAnsi="Arial" w:cs="Arial"/>
          <w:b/>
          <w:bCs/>
          <w:sz w:val="20"/>
          <w:szCs w:val="20"/>
        </w:rPr>
        <w:t xml:space="preserve"> </w:t>
      </w:r>
      <w:r w:rsidR="00436CE6">
        <w:rPr>
          <w:rFonts w:ascii="Arial" w:eastAsia="Batang" w:hAnsi="Arial" w:cs="Arial"/>
          <w:b/>
          <w:bCs/>
          <w:sz w:val="20"/>
          <w:szCs w:val="20"/>
        </w:rPr>
        <w:t>50% = 0,02</w:t>
      </w:r>
      <w:r w:rsidRPr="00C92F48">
        <w:rPr>
          <w:rFonts w:ascii="Arial" w:eastAsia="Batang" w:hAnsi="Arial" w:cs="Arial"/>
          <w:b/>
          <w:bCs/>
          <w:sz w:val="20"/>
          <w:szCs w:val="20"/>
        </w:rPr>
        <w:t>%].</w:t>
      </w:r>
    </w:p>
    <w:p w:rsidR="00C37127" w:rsidRPr="00E46E02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sz w:val="20"/>
          <w:szCs w:val="20"/>
        </w:rPr>
      </w:pPr>
      <w:r>
        <w:rPr>
          <w:rFonts w:ascii="Arial" w:eastAsia="Batang" w:hAnsi="Arial" w:cs="Arial"/>
          <w:b/>
          <w:bCs/>
          <w:sz w:val="20"/>
          <w:szCs w:val="20"/>
        </w:rPr>
        <w:t>R</w:t>
      </w:r>
      <w:r w:rsidRPr="00C92F48">
        <w:rPr>
          <w:rFonts w:ascii="Arial" w:eastAsia="Batang" w:hAnsi="Arial" w:cs="Arial"/>
          <w:b/>
          <w:color w:val="000000"/>
          <w:sz w:val="20"/>
          <w:szCs w:val="20"/>
        </w:rPr>
        <w:t>e</w:t>
      </w:r>
      <w:r>
        <w:rPr>
          <w:rFonts w:ascii="Arial" w:eastAsia="Batang" w:hAnsi="Arial" w:cs="Arial"/>
          <w:b/>
          <w:color w:val="000000"/>
          <w:sz w:val="20"/>
          <w:szCs w:val="20"/>
        </w:rPr>
        <w:t>passe direto.</w:t>
      </w:r>
    </w:p>
    <w:p w:rsidR="00C37127" w:rsidRPr="00361E04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D – Aviso Prévio Trabalhado - APT: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responde à previsão do custo para pagamento do período em que o empregado poderá ausentar-se do serviço durante o cumprimento de aviso prévio. Fundamento legal: art. 7º, inciso XXI, CF/88, arts. 477 e 488 da CLT.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O cálculo deste item é feito mediante apuração do custo de 7 (sete) dias de trabalho (7/30 avos da remuneração total), à proporção de 5 anos ou 60 meses (prazo máximo de prorrogação contratual), multiplicado pelo índice de 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90% </w:t>
      </w:r>
      <w:r w:rsidRPr="00962FC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(</w:t>
      </w:r>
      <w:r w:rsidRPr="00962FC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baseado em </w:t>
      </w:r>
      <w:r w:rsidR="00923B52" w:rsidRPr="00962FC4">
        <w:rPr>
          <w:rStyle w:val="Fontepargpadro2"/>
          <w:rFonts w:ascii="Arial" w:eastAsia="Batang" w:hAnsi="Arial" w:cs="Arial"/>
          <w:color w:val="000000"/>
          <w:sz w:val="20"/>
          <w:szCs w:val="20"/>
        </w:rPr>
        <w:t>histórico de contratações anteriores</w:t>
      </w:r>
      <w:r w:rsidRPr="00962FC4">
        <w:rPr>
          <w:rStyle w:val="Fontepargpadro2"/>
          <w:rFonts w:ascii="Arial" w:eastAsia="Batang" w:hAnsi="Arial" w:cs="Arial"/>
          <w:color w:val="000000"/>
          <w:sz w:val="20"/>
          <w:szCs w:val="20"/>
        </w:rPr>
        <w:t>)</w:t>
      </w:r>
      <w:r w:rsidRPr="00962FC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Para o cálculo desta provisão na planilha de custos tem-se: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[(1/30x7) x 90%/60 = 0,35%].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DD2D3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E – Incidência submódulo </w:t>
      </w:r>
      <w:r w:rsidR="009F60F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2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.1 sobre APT: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refere-se à incidência de 36,8%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correspondente ao percentu</w:t>
      </w:r>
      <w:r w:rsidR="00C743F2">
        <w:rPr>
          <w:rStyle w:val="Fontepargpadro2"/>
          <w:rFonts w:ascii="Arial" w:eastAsia="Batang" w:hAnsi="Arial" w:cs="Arial"/>
          <w:color w:val="000000"/>
          <w:sz w:val="20"/>
          <w:szCs w:val="20"/>
        </w:rPr>
        <w:t>al de encargos previdenciários,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FGTS</w:t>
      </w:r>
      <w:r w:rsidR="008F124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outras contribuições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sobre o valor obtido no item D do </w:t>
      </w:r>
      <w:r w:rsidR="008F1243">
        <w:rPr>
          <w:rStyle w:val="Fontepargpadro2"/>
          <w:rFonts w:ascii="Arial" w:eastAsia="Batang" w:hAnsi="Arial" w:cs="Arial"/>
          <w:color w:val="000000"/>
          <w:sz w:val="20"/>
          <w:szCs w:val="20"/>
        </w:rPr>
        <w:t>Módulo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8F1243">
        <w:rPr>
          <w:rStyle w:val="Fontepargpadro2"/>
          <w:rFonts w:ascii="Arial" w:eastAsia="Batang" w:hAnsi="Arial" w:cs="Arial"/>
          <w:color w:val="000000"/>
          <w:sz w:val="20"/>
          <w:szCs w:val="20"/>
        </w:rPr>
        <w:t>3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o cálculo desta provisão na planilha de custos tem-se: 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[36,80% x 0,35% = 0,13%].</w:t>
      </w:r>
    </w:p>
    <w:p w:rsidR="00C37127" w:rsidRPr="001C1FA6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5C0471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C37127" w:rsidRPr="00361E04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F –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Multa do FGTS e Contribuição S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ocial do Aviso Prévio Trabalhado: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cálculo é feito multiplicando o valor da remuneração total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seus reflexos (13º,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férias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adicional de férias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) pela alíquota de recolhimento mensal do FGTS (8%) e, em seguida, pela porcentagem da multa sobre o FGTS (40%) e Contribuição Social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(10%)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e, por fim, pela porcentagem do total de empregados dispensad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os sem just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causa e que cumprem aviso prévio, o que corresponde a 90%, </w:t>
      </w:r>
      <w:r w:rsidRPr="00962FC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de acordo com </w:t>
      </w:r>
      <w:r w:rsidR="00923B52" w:rsidRPr="00962FC4">
        <w:rPr>
          <w:rStyle w:val="Fontepargpadro2"/>
          <w:rFonts w:ascii="Arial" w:eastAsia="Batang" w:hAnsi="Arial" w:cs="Arial"/>
          <w:color w:val="000000"/>
          <w:sz w:val="20"/>
          <w:szCs w:val="20"/>
        </w:rPr>
        <w:t>histórico de contrações anteriores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o cálculo desta provisão na planilha de custos tem-se: </w:t>
      </w:r>
    </w:p>
    <w:p w:rsidR="00C37127" w:rsidRPr="00361E04" w:rsidRDefault="00C37127" w:rsidP="00C37127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lastRenderedPageBreak/>
        <w:t>[0,5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0,08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0,90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(1+1/12+1/12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+1/3/12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) = 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4,3</w:t>
      </w: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0%]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C37127" w:rsidRPr="001C1FA6" w:rsidRDefault="00C743F2" w:rsidP="00C37127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Conta vinculada</w:t>
      </w:r>
      <w:r w:rsidR="00C37127"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. </w:t>
      </w:r>
    </w:p>
    <w:p w:rsidR="00C37127" w:rsidRPr="00E46E02" w:rsidRDefault="00C37127" w:rsidP="00C37127">
      <w:pPr>
        <w:pStyle w:val="Standard"/>
        <w:spacing w:after="100" w:afterAutospacing="1"/>
        <w:jc w:val="both"/>
        <w:rPr>
          <w:rStyle w:val="Fontepargpadro2"/>
          <w:rFonts w:ascii="Arial" w:eastAsia="Batang" w:hAnsi="Arial" w:cs="Arial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shd w:val="clear" w:color="auto" w:fill="FFFFFF"/>
        </w:rPr>
        <w:t>G – Indenização Adicional (Art. 9º da Lei nº 7.238/84):</w:t>
      </w:r>
      <w:r w:rsidRPr="001C1FA6">
        <w:rPr>
          <w:rFonts w:ascii="Arial" w:eastAsia="Batang" w:hAnsi="Arial" w:cs="Arial"/>
        </w:rPr>
        <w:t xml:space="preserve"> Corresponde à indenização devida ao funcionário dispensado, sem justa causa, no período de 30 (trinta) dias que antecede a data de sua correção salarial. A indenização adicional é equivalente a um salário mensal, seja ele optante ou não pelo Fundo de Garantia do Tempo de Serviço - FGTS. Fundamento Legal: 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>Art. 9º da Lei nº 7.238 de 1984. O índice de oco</w:t>
      </w:r>
      <w:r>
        <w:rPr>
          <w:rStyle w:val="Fontepargpadro2"/>
          <w:rFonts w:ascii="Arial" w:eastAsia="Batang" w:hAnsi="Arial" w:cs="Arial"/>
          <w:shd w:val="clear" w:color="auto" w:fill="FFFFFF"/>
        </w:rPr>
        <w:t xml:space="preserve">rrência de pessoas demitidas nessa situação 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 xml:space="preserve">e que receberiam a referida multa chega a </w:t>
      </w:r>
      <w:r w:rsidRPr="0011414B">
        <w:rPr>
          <w:rStyle w:val="Fontepargpadro2"/>
          <w:rFonts w:ascii="Arial" w:eastAsia="Batang" w:hAnsi="Arial" w:cs="Arial"/>
          <w:shd w:val="clear" w:color="auto" w:fill="FFFFFF"/>
        </w:rPr>
        <w:t>2</w:t>
      </w:r>
      <w:r w:rsidRPr="00962FC4">
        <w:rPr>
          <w:rStyle w:val="Fontepargpadro2"/>
          <w:rFonts w:ascii="Arial" w:eastAsia="Batang" w:hAnsi="Arial" w:cs="Arial"/>
          <w:shd w:val="clear" w:color="auto" w:fill="FFFFFF"/>
        </w:rPr>
        <w:t xml:space="preserve">%, baseado em </w:t>
      </w:r>
      <w:r w:rsidR="00923B52" w:rsidRPr="00962FC4">
        <w:rPr>
          <w:rStyle w:val="Fontepargpadro2"/>
          <w:rFonts w:ascii="Arial" w:eastAsia="Batang" w:hAnsi="Arial" w:cs="Arial"/>
          <w:color w:val="000000"/>
        </w:rPr>
        <w:t>histórico de contratações anteriores</w:t>
      </w:r>
      <w:r w:rsidRPr="00962FC4">
        <w:rPr>
          <w:rStyle w:val="Fontepargpadro2"/>
          <w:rFonts w:ascii="Arial" w:eastAsia="Batang" w:hAnsi="Arial" w:cs="Arial"/>
          <w:shd w:val="clear" w:color="auto" w:fill="FFFFFF"/>
        </w:rPr>
        <w:t>.</w:t>
      </w:r>
      <w:r w:rsidRPr="0011414B">
        <w:rPr>
          <w:rStyle w:val="Fontepargpadro2"/>
          <w:rFonts w:ascii="Arial" w:eastAsia="Batang" w:hAnsi="Arial" w:cs="Arial"/>
          <w:shd w:val="clear" w:color="auto" w:fill="FFFFFF"/>
        </w:rPr>
        <w:t xml:space="preserve"> O valor dessa verba é realizado a partir da multiplicação de um salário pelo índice de 2% dividido em 12 meses. Para o cálculo desta pr</w:t>
      </w:r>
      <w:r w:rsidRPr="001C1FA6">
        <w:rPr>
          <w:rStyle w:val="Fontepargpadro2"/>
          <w:rFonts w:ascii="Arial" w:eastAsia="Batang" w:hAnsi="Arial" w:cs="Arial"/>
          <w:shd w:val="clear" w:color="auto" w:fill="FFFFFF"/>
        </w:rPr>
        <w:t>ovisão tem-se</w:t>
      </w:r>
      <w:r w:rsidRPr="00E46E02">
        <w:rPr>
          <w:rStyle w:val="Fontepargpadro2"/>
          <w:rFonts w:ascii="Arial" w:eastAsia="Batang" w:hAnsi="Arial" w:cs="Arial"/>
          <w:shd w:val="clear" w:color="auto" w:fill="FFFFFF"/>
        </w:rPr>
        <w:t>:</w:t>
      </w:r>
    </w:p>
    <w:p w:rsidR="00C37127" w:rsidRPr="001C1FA6" w:rsidRDefault="00C37127" w:rsidP="00C37127">
      <w:pPr>
        <w:pStyle w:val="Standard"/>
        <w:spacing w:after="100" w:afterAutospacing="1"/>
        <w:jc w:val="both"/>
        <w:rPr>
          <w:rStyle w:val="Fontepargpadro2"/>
          <w:rFonts w:ascii="Arial" w:eastAsia="Batang" w:hAnsi="Arial" w:cs="Arial"/>
          <w:shd w:val="clear" w:color="auto" w:fill="FFFFFF"/>
        </w:rPr>
      </w:pPr>
      <w:r w:rsidRPr="00E46E02">
        <w:rPr>
          <w:rStyle w:val="Fontepargpadro2"/>
          <w:rFonts w:ascii="Arial" w:eastAsia="Batang" w:hAnsi="Arial" w:cs="Arial"/>
          <w:shd w:val="clear" w:color="auto" w:fill="FFFFFF"/>
        </w:rPr>
        <w:t xml:space="preserve"> </w:t>
      </w:r>
      <w:r w:rsidRPr="00E46E02">
        <w:rPr>
          <w:rStyle w:val="Fontepargpadro2"/>
          <w:rFonts w:ascii="Arial" w:eastAsia="Batang" w:hAnsi="Arial" w:cs="Arial"/>
          <w:b/>
          <w:shd w:val="clear" w:color="auto" w:fill="FFFFFF"/>
        </w:rPr>
        <w:t>[(1 x 2%) / 12 = 0,17%].</w:t>
      </w:r>
    </w:p>
    <w:p w:rsidR="00C37127" w:rsidRDefault="00C37127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Fonts w:ascii="Arial" w:eastAsia="Batang" w:hAnsi="Arial" w:cs="Arial"/>
          <w:b/>
          <w:bCs/>
          <w:color w:val="000000"/>
          <w:sz w:val="20"/>
          <w:szCs w:val="20"/>
        </w:rPr>
        <w:t>Repasse direto.</w:t>
      </w: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MÓDULO 4 – </w:t>
      </w:r>
      <w:r w:rsidR="00584736" w:rsidRPr="00584736">
        <w:rPr>
          <w:rStyle w:val="Fontepargpadro2"/>
          <w:rFonts w:eastAsia="Batang"/>
          <w:b/>
          <w:bCs/>
          <w:color w:val="000000"/>
          <w:sz w:val="20"/>
          <w:szCs w:val="20"/>
        </w:rPr>
        <w:t>CUSTO DE REPOSIÇÃO DO PROFISSIONAL AUSENTE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Os percentuais a serem aplicados nos itens deste submódulo foram obtidos com base em diferentes fórmulas de cálculo, fundamentadas em índices estatísticos.  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Salienta-se que os itens dispostos neste submódulo visam contemplar as ausências de empregados ou são referentes a pagamento de direitos trabalhistas.</w:t>
      </w:r>
    </w:p>
    <w:p w:rsidR="00255A30" w:rsidRDefault="004D23F2" w:rsidP="00CC3FCE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4.1 </w:t>
      </w:r>
      <w:r w:rsidR="00584736">
        <w:rPr>
          <w:rFonts w:ascii="Arial" w:eastAsia="Batang" w:hAnsi="Arial" w:cs="Arial"/>
          <w:b/>
          <w:bCs/>
          <w:color w:val="000000"/>
          <w:sz w:val="20"/>
          <w:szCs w:val="20"/>
        </w:rPr>
        <w:t>– Ausências Legais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– Ausência por Doença: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custo mensal com substitutos devido a faltas de empregados por motivo de doença. Apura-se o custo diário do empregado (1/30 avos da remuneração total), à proporção de 1/12 avos por cada mês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de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vigência do contrato, e multiplica-se o resultado por </w:t>
      </w:r>
      <w:r w:rsidRPr="00BE2E93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5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que corresponde à média de fal</w:t>
      </w:r>
      <w:r w:rsidR="00DF4D7C">
        <w:rPr>
          <w:rStyle w:val="Fontepargpadro2"/>
          <w:rFonts w:ascii="Arial" w:eastAsia="Batang" w:hAnsi="Arial" w:cs="Arial"/>
          <w:color w:val="000000"/>
          <w:sz w:val="20"/>
          <w:szCs w:val="20"/>
        </w:rPr>
        <w:t>tas anuais de cada trabalhador,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conforme disposto no </w:t>
      </w:r>
      <w:r w:rsidR="00227369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Acórdão do TCU (1904/2007)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="00227369"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fundamentado em estudo do IBGE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Para o cálculo desta provisão na planilha de custos tem-se: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[(1/30)x5/12 = 1,39%].</w:t>
      </w:r>
    </w:p>
    <w:p w:rsidR="0058473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BE2E9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58473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B -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Ausências Legais: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As a</w:t>
      </w:r>
      <w:r w:rsidRPr="001C1FA6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>usências legais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correspondem aos custos com substituto de empregado ausente por evento justificado em lei. Fundamento legal: arts. 473 e 822 da CLT. Apura-se o custo diário da 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remuneração do empregado (1/30 avos da remuneração total), à proporção de 1/12 avos por cada mês de vigência do contrato, e multiplica-se o resultado pela quantidade média de faltas anuai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s. Conforme dados estatísticos dispostos no </w:t>
      </w:r>
      <w:r w:rsidR="00227369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Acórdão do TCU (1904/2007)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baseados em estudos do Ministério da Previdência, a quantidade média de faltas anuais é de 2,96 dias.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Para o cálculo desta provisão na planilha de custos tem-se: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</w:t>
      </w:r>
      <w:r w:rsidR="00F0056F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2,96/30/12)= 0,82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BE2E9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C – Licença</w:t>
      </w:r>
      <w:r w:rsidR="00D62092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P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aternidade: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A licença paternidade corresponde aos custos com substituto de empre</w:t>
      </w:r>
      <w:r w:rsidR="00D62092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gado em gozo de licença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paternidade e consiste na ausência durante 5 (cinco) dias corridos iniciados no dia do nascimento do filho. Fundamento legal: art. 7º, inciso XIX, e art. 10, §1º, da ADCT, ambos da CF/88. Para fins de composição dos custos utilizou-se a divisão das ausências por 30 dias, para um período de 12 meses, multiplicado pela remuneração e pelo 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índice de 1,5% que se refere à média de trabalhadores que são pais durante o ano</w:t>
      </w:r>
      <w:r w:rsidR="00F0056F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conforme disposto no </w:t>
      </w:r>
      <w:r w:rsidR="00227369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Acórdão </w:t>
      </w:r>
      <w:r w:rsidR="00227369"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lastRenderedPageBreak/>
        <w:t>do TCU (1904/2007)</w:t>
      </w:r>
      <w:r w:rsidR="00227369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BE2E93">
        <w:rPr>
          <w:rStyle w:val="Fontepargpadro2"/>
          <w:rFonts w:ascii="Arial" w:eastAsia="Batang" w:hAnsi="Arial" w:cs="Arial"/>
          <w:color w:val="000000"/>
          <w:sz w:val="20"/>
          <w:szCs w:val="20"/>
        </w:rPr>
        <w:t>fundamentado em estudo do IBGE.</w:t>
      </w:r>
      <w:r w:rsidR="00801DFF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Para o cálculo desta provisão na planilha de custos tem-se:</w:t>
      </w:r>
    </w:p>
    <w:p w:rsidR="00584736" w:rsidRPr="001C1FA6" w:rsidRDefault="007328ED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[(5/30/12x1,5%) = </w:t>
      </w:r>
      <w:r w:rsidR="00584736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02</w:t>
      </w:r>
      <w:r w:rsidR="00584736"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BE2E93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584736" w:rsidRPr="00C403E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D – Ausência por Acidente de Trabalho: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corresponde aos custos com substituto durante os </w:t>
      </w:r>
      <w:r w:rsidR="005261EE">
        <w:rPr>
          <w:rStyle w:val="Fontepargpadro2"/>
          <w:rFonts w:ascii="Arial" w:eastAsia="Batang" w:hAnsi="Arial" w:cs="Arial"/>
          <w:color w:val="000000"/>
          <w:sz w:val="20"/>
          <w:szCs w:val="20"/>
        </w:rPr>
        <w:t>15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</w:t>
      </w:r>
      <w:r w:rsidR="005261EE">
        <w:rPr>
          <w:rStyle w:val="Fontepargpadro2"/>
          <w:rFonts w:ascii="Arial" w:eastAsia="Batang" w:hAnsi="Arial" w:cs="Arial"/>
          <w:color w:val="000000"/>
          <w:sz w:val="20"/>
          <w:szCs w:val="20"/>
        </w:rPr>
        <w:t>quinze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) primeiros dias do afastamento de empregado em razão de acidente de trabalho. Fundamento legal: Art. 60, §3º, da Lei nº 8.213/91. Conforme dados estatísticos, elencados no Acórdão do TCU (1904/2007), e baseados em estudos do IBGE, considera-se que </w:t>
      </w: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8%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dos empregados sofrem acidente de trabalho no período de um ano. Para efeito de cálculo, apura-se o custo diário da remuneração do empregado (1/30 avos da remuneração total), à proporção de 1/12 avos por cada mês de vigência do contrato, e multiplica-se o resultado pelo número de dias de afastamento (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15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dias) e, em seguida, pela porcentagem de empregados que sofrem acidente de trabalho durante o ano (8%). Para o cálculo desta provisão na planilha de custos tem-se:</w:t>
      </w:r>
    </w:p>
    <w:p w:rsidR="00584736" w:rsidRPr="00C403E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[(1/30)x15</w:t>
      </w: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x8%/12 = 0,</w:t>
      </w: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33</w:t>
      </w: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584736" w:rsidRPr="00361E04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 –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Férias, Adicional de Férias e 13º salário do substituto de Afast. Maternidade: 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 custo de férias, terço constitucional (adicional de férias) e 13º salário com o empregado substituto durante o período em que a empregada substituída estiver em gozo de licença-maternidade (120 dias/4 meses). O valor mensal corresponde a 1/12 avos do valor das férias (total da remuneração), do terço constitucional para cada mês de licença-maternidade e 1/12 avos do valor do 13º salário, multiplicado pelos 4 meses de licença à proporção de 1/12 e pelo índice de </w:t>
      </w:r>
      <w:r w:rsidRPr="00361E04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2%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, baseado em estimativa do Tribunal de Contas da União (TCU), e que corresponde ao índice anual de licença maternidade. Para o cálculo desta provisão na planilha de custos tem-se: </w:t>
      </w:r>
    </w:p>
    <w:p w:rsidR="00584736" w:rsidRPr="00361E04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[((1/12+1/3/12+1/12)x4/12)x2%= 0,13%]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584736" w:rsidRPr="00361E04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361E04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</w:t>
      </w:r>
      <w:r w:rsidRPr="00361E04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F – Incidência submódulo 2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.1 sobre custo de reposição: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refere-se à incidência de 36,8%, correspondente ao percentu</w:t>
      </w:r>
      <w:r w:rsidR="000C0B0E">
        <w:rPr>
          <w:rStyle w:val="Fontepargpadro2"/>
          <w:rFonts w:ascii="Arial" w:eastAsia="Batang" w:hAnsi="Arial" w:cs="Arial"/>
          <w:color w:val="000000"/>
          <w:sz w:val="20"/>
          <w:szCs w:val="20"/>
        </w:rPr>
        <w:t>al de encargos previdenciários,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FGTS</w:t>
      </w:r>
      <w:r w:rsidR="000C0B0E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e outras contribuições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sobre o somatório dos itens</w:t>
      </w:r>
      <w:r w:rsidR="000C0B0E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A, B, C, D e E do submódulo 4.1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. Para o cálculo desta provisão na planilha de custos tem-se: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[36,80%x </w:t>
      </w:r>
      <w:r w:rsidR="000C0B0E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(1,39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</w:t>
      </w:r>
      <w:r w:rsidR="000C0B0E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+0,82%+0,02%+0,33%+0,13%)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 = </w:t>
      </w:r>
      <w:r w:rsidR="000C0B0E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0,99</w:t>
      </w: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%].</w:t>
      </w:r>
    </w:p>
    <w:p w:rsidR="00584736" w:rsidRPr="001C1FA6" w:rsidRDefault="00584736" w:rsidP="00584736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>Repasse direto.</w:t>
      </w:r>
    </w:p>
    <w:p w:rsidR="000539E0" w:rsidRDefault="004D23F2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4.2 – </w:t>
      </w:r>
      <w:r w:rsidR="009409C8">
        <w:rPr>
          <w:rFonts w:ascii="Arial" w:eastAsia="Batang" w:hAnsi="Arial" w:cs="Arial"/>
          <w:b/>
          <w:bCs/>
          <w:color w:val="000000"/>
          <w:sz w:val="20"/>
          <w:szCs w:val="20"/>
        </w:rPr>
        <w:t>Intrajornada</w:t>
      </w:r>
    </w:p>
    <w:p w:rsidR="009409C8" w:rsidRPr="00E642F2" w:rsidRDefault="009409C8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E642F2">
        <w:rPr>
          <w:rFonts w:ascii="Arial" w:eastAsia="Batang" w:hAnsi="Arial" w:cs="Arial"/>
          <w:b/>
          <w:bCs/>
          <w:color w:val="000000"/>
          <w:sz w:val="20"/>
          <w:szCs w:val="20"/>
        </w:rPr>
        <w:t>A - Intervalo para Repouso ou Alimentação</w:t>
      </w:r>
    </w:p>
    <w:p w:rsidR="00BD37DD" w:rsidRPr="00E642F2" w:rsidRDefault="00BD37DD" w:rsidP="00BD37DD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 ao valor previsto para pagamento dos custos referentes aos i</w:t>
      </w:r>
      <w:r w:rsidR="00A1694C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ntervalos intrajornadas</w:t>
      </w:r>
      <w:r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</w:t>
      </w:r>
      <w:r w:rsidR="00A1694C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quando </w:t>
      </w:r>
      <w:r w:rsidR="00391E7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não há</w:t>
      </w:r>
      <w:r w:rsidR="00A1694C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concessão de intervalo para repouso ou alimentação</w:t>
      </w:r>
      <w:r w:rsidR="00A14238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de, no mínimo</w:t>
      </w:r>
      <w:r w:rsidR="00801DFF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</w:t>
      </w:r>
      <w:r w:rsidR="00A14238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1 hora contínua</w:t>
      </w:r>
      <w:r w:rsidR="00391E7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aos empregados</w:t>
      </w:r>
      <w:r w:rsidR="00A14238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A1694C"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Nessa hipótese, haverá indenização do período suprimido, com um acréscimo de 50% (cinquenta por  cento) sobre o valor da remuneração da hora normal de trabalho</w:t>
      </w:r>
      <w:r w:rsidRPr="00E642F2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 O fundamento legal encontra-se no art. 71, §§ 1º ao 4º, da CLT. Para efeito de cálculo foi estimado pagamento do intervalo intrajornada para todos esses postos e utilizada a seguinte metodologia de cálculo: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0"/>
      </w:tblGrid>
      <w:tr w:rsidR="00BD37DD" w:rsidRPr="001C1FA6" w:rsidTr="00A1694C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37DD" w:rsidRPr="00E642F2" w:rsidRDefault="00BD37DD" w:rsidP="00A1694C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Porteiro 220h: [1/220 x 20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x 1,5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= 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13,64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%] </w:t>
            </w:r>
          </w:p>
          <w:p w:rsidR="00BD37DD" w:rsidRPr="00E642F2" w:rsidRDefault="00BD37DD" w:rsidP="00A1694C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lastRenderedPageBreak/>
              <w:t>Porteiro 12x36h Diurno: [1/220 x 15,5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x 1,5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= 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10,57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%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 ou 1/210 x15,5x1,5= 11,07%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]</w:t>
            </w:r>
          </w:p>
          <w:p w:rsidR="002D1515" w:rsidRPr="00E642F2" w:rsidRDefault="00BD37DD" w:rsidP="002D1515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 xml:space="preserve">Porteiro 12x36h Noturno: </w:t>
            </w:r>
            <w:r w:rsidR="002D1515"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[1/220 x 15,5 x 1,5= 10,57% ou 1/210 x15,5x1,5= 11,07%]</w:t>
            </w:r>
          </w:p>
          <w:p w:rsidR="00BD37DD" w:rsidRPr="00E642F2" w:rsidRDefault="00BD37DD" w:rsidP="00A1694C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bCs/>
                <w:sz w:val="20"/>
                <w:szCs w:val="20"/>
              </w:rPr>
            </w:pPr>
            <w:r w:rsidRPr="00E642F2">
              <w:rPr>
                <w:rStyle w:val="Fontepargpadro2"/>
                <w:rFonts w:ascii="Arial" w:eastAsia="Batang" w:hAnsi="Arial" w:cs="Arial"/>
                <w:bCs/>
                <w:sz w:val="20"/>
                <w:szCs w:val="20"/>
              </w:rPr>
              <w:t>sendo que:</w:t>
            </w:r>
          </w:p>
          <w:p w:rsidR="00BD37DD" w:rsidRPr="00E642F2" w:rsidRDefault="00BD37DD" w:rsidP="00A1694C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sz w:val="20"/>
                <w:szCs w:val="20"/>
              </w:rPr>
              <w:t>a)</w:t>
            </w:r>
            <w:r w:rsidRPr="00E642F2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efetua-se o cálculo do valor da hora de trabalho, dividindo a remuneração total, conforme jornada, por 220</w:t>
            </w:r>
            <w:r w:rsidR="002D1515"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ou 210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horas de trabalho mensal</w:t>
            </w:r>
            <w:r w:rsidR="002D1515"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conforme estabelecido na CCT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BD37DD" w:rsidRPr="00E642F2" w:rsidRDefault="00BD37DD" w:rsidP="00A1694C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b)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apura-se o número de horas de intrajornada concedidas mensalmente aos funcionários da jornada 12 x 36 diurno e noturno;</w:t>
            </w:r>
          </w:p>
          <w:p w:rsidR="00BD37DD" w:rsidRPr="00E642F2" w:rsidRDefault="00BD37DD" w:rsidP="00A1694C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c)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apura-se o número de horas de intrajornada concedidas mensalmente para os funcionários da jornada 220 horas;</w:t>
            </w:r>
          </w:p>
          <w:p w:rsidR="00BD37DD" w:rsidRPr="00E642F2" w:rsidRDefault="00BD37DD" w:rsidP="00E642F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642F2">
              <w:rPr>
                <w:rStyle w:val="Fontepargpadro2"/>
                <w:rFonts w:ascii="Arial" w:eastAsia="Batang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d) </w:t>
            </w: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para efeito de cálculo, estimou-se que os porteiros que cumprem jornada de trabalho 12 x 36 diurno e noturno têm 15,5h (15 horas e 30 minutos) de intervalo intrajornada por mês em média e que os funcionários de jornada 220 horas têm 20h (vinte horas) de intervalo</w:t>
            </w:r>
            <w:r w:rsidR="00E642F2"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intrajornada por mês, em média.</w:t>
            </w:r>
          </w:p>
          <w:p w:rsidR="00E642F2" w:rsidRPr="001C1FA6" w:rsidRDefault="00E642F2" w:rsidP="00E642F2">
            <w:pPr>
              <w:autoSpaceDE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642F2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e) o percentual apurado é multiplicado pela remuneração obtida no módulo 1.</w:t>
            </w:r>
          </w:p>
        </w:tc>
      </w:tr>
    </w:tbl>
    <w:p w:rsidR="00BD37DD" w:rsidRDefault="00BD37DD" w:rsidP="00C37127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9409C8" w:rsidRPr="001C1FA6" w:rsidRDefault="004D23F2" w:rsidP="009409C8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</w:rPr>
      </w:pPr>
      <w:r w:rsidRPr="00361E0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4.3 – </w:t>
      </w:r>
      <w:r w:rsidR="009409C8" w:rsidRPr="001C1FA6">
        <w:rPr>
          <w:rFonts w:ascii="Arial" w:eastAsia="Batang" w:hAnsi="Arial" w:cs="Arial"/>
          <w:b/>
          <w:bCs/>
          <w:color w:val="000000"/>
          <w:sz w:val="20"/>
          <w:szCs w:val="20"/>
        </w:rPr>
        <w:t xml:space="preserve">Resumo do Módulo </w:t>
      </w:r>
      <w:r w:rsidR="009409C8">
        <w:rPr>
          <w:rFonts w:ascii="Arial" w:eastAsia="Batang" w:hAnsi="Arial" w:cs="Arial"/>
          <w:b/>
          <w:bCs/>
          <w:color w:val="000000"/>
          <w:sz w:val="20"/>
          <w:szCs w:val="20"/>
        </w:rPr>
        <w:t>4</w:t>
      </w:r>
    </w:p>
    <w:p w:rsidR="009409C8" w:rsidRPr="001C1FA6" w:rsidRDefault="009409C8" w:rsidP="009409C8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Este submódulo contém quadro-resumo dos custos referentes as </w:t>
      </w:r>
      <w:r>
        <w:rPr>
          <w:rFonts w:ascii="Arial" w:eastAsia="Batang" w:hAnsi="Arial" w:cs="Arial"/>
          <w:color w:val="000000"/>
          <w:sz w:val="20"/>
          <w:szCs w:val="20"/>
        </w:rPr>
        <w:t>Ausências Legais e Intrajornada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da contratação.</w:t>
      </w:r>
    </w:p>
    <w:tbl>
      <w:tblPr>
        <w:tblW w:w="83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0"/>
        <w:gridCol w:w="2096"/>
      </w:tblGrid>
      <w:tr w:rsidR="009409C8" w:rsidRPr="001C1FA6" w:rsidTr="00A94BA3">
        <w:trPr>
          <w:trHeight w:val="301"/>
        </w:trPr>
        <w:tc>
          <w:tcPr>
            <w:tcW w:w="6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409C8" w:rsidRPr="001C1FA6" w:rsidRDefault="009409C8" w:rsidP="003D4CA1">
            <w:pPr>
              <w:suppressAutoHyphens w:val="0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Resumo do Módulo </w:t>
            </w: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4</w:t>
            </w: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09C8" w:rsidRPr="001C1FA6" w:rsidRDefault="009409C8" w:rsidP="003D4CA1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%</w:t>
            </w:r>
          </w:p>
        </w:tc>
      </w:tr>
      <w:tr w:rsidR="009409C8" w:rsidRPr="001C1FA6" w:rsidTr="00A94BA3">
        <w:trPr>
          <w:trHeight w:val="285"/>
        </w:trPr>
        <w:tc>
          <w:tcPr>
            <w:tcW w:w="6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409C8" w:rsidRPr="001C1FA6" w:rsidRDefault="009409C8" w:rsidP="003D4CA1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4.1 - </w:t>
            </w:r>
            <w:r w:rsidRPr="009409C8">
              <w:rPr>
                <w:rFonts w:ascii="Arial" w:eastAsia="Batang" w:hAnsi="Arial" w:cs="Arial"/>
                <w:sz w:val="20"/>
                <w:szCs w:val="20"/>
                <w:lang w:eastAsia="pt-BR"/>
              </w:rPr>
              <w:t>Ausências Legais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09C8" w:rsidRPr="00F002EC" w:rsidRDefault="009409C8" w:rsidP="003D4CA1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3,69</w:t>
            </w:r>
            <w:r w:rsidRPr="00C403E6">
              <w:rPr>
                <w:rFonts w:ascii="Arial" w:eastAsia="Batang" w:hAnsi="Arial" w:cs="Arial"/>
                <w:sz w:val="20"/>
                <w:szCs w:val="20"/>
                <w:lang w:eastAsia="pt-BR"/>
              </w:rPr>
              <w:t>%</w:t>
            </w:r>
          </w:p>
        </w:tc>
      </w:tr>
      <w:tr w:rsidR="009409C8" w:rsidRPr="001C1FA6" w:rsidTr="00A94BA3">
        <w:trPr>
          <w:trHeight w:val="285"/>
        </w:trPr>
        <w:tc>
          <w:tcPr>
            <w:tcW w:w="6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409C8" w:rsidRPr="001C1FA6" w:rsidRDefault="009409C8" w:rsidP="009409C8">
            <w:pPr>
              <w:suppressAutoHyphens w:val="0"/>
              <w:rPr>
                <w:rFonts w:ascii="Arial" w:eastAsia="Batang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 xml:space="preserve">4.2 - </w:t>
            </w:r>
            <w:r w:rsidRPr="009409C8">
              <w:rPr>
                <w:rFonts w:ascii="Arial" w:eastAsia="Batang" w:hAnsi="Arial" w:cs="Arial"/>
                <w:sz w:val="20"/>
                <w:szCs w:val="20"/>
                <w:lang w:eastAsia="pt-BR"/>
              </w:rPr>
              <w:t>Intrajornada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09C8" w:rsidRPr="00F002EC" w:rsidRDefault="00E51D4D" w:rsidP="003D4CA1">
            <w:pPr>
              <w:suppressAutoHyphens w:val="0"/>
              <w:jc w:val="center"/>
              <w:rPr>
                <w:rFonts w:ascii="Arial" w:eastAsia="Batang" w:hAnsi="Arial" w:cs="Arial"/>
                <w:sz w:val="20"/>
                <w:szCs w:val="20"/>
                <w:highlight w:val="red"/>
                <w:lang w:eastAsia="pt-BR"/>
              </w:rPr>
            </w:pPr>
            <w:r>
              <w:rPr>
                <w:rFonts w:ascii="Arial" w:eastAsia="Batang" w:hAnsi="Arial" w:cs="Arial"/>
                <w:sz w:val="20"/>
                <w:szCs w:val="20"/>
                <w:lang w:eastAsia="pt-BR"/>
              </w:rPr>
              <w:t>Variável</w:t>
            </w:r>
          </w:p>
        </w:tc>
      </w:tr>
      <w:tr w:rsidR="009409C8" w:rsidRPr="001C1FA6" w:rsidTr="00A94BA3">
        <w:trPr>
          <w:trHeight w:val="301"/>
        </w:trPr>
        <w:tc>
          <w:tcPr>
            <w:tcW w:w="6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9409C8" w:rsidRPr="001C1FA6" w:rsidRDefault="009409C8" w:rsidP="003D4CA1">
            <w:pPr>
              <w:suppressAutoHyphens w:val="0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09C8" w:rsidRPr="00C403E6" w:rsidRDefault="00A94BA3" w:rsidP="003D4CA1">
            <w:pPr>
              <w:suppressAutoHyphens w:val="0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Batang" w:hAnsi="Arial" w:cs="Arial"/>
                <w:b/>
                <w:bCs/>
                <w:sz w:val="20"/>
                <w:szCs w:val="20"/>
                <w:lang w:eastAsia="pt-BR"/>
              </w:rPr>
              <w:t>Variável</w:t>
            </w:r>
          </w:p>
        </w:tc>
      </w:tr>
    </w:tbl>
    <w:p w:rsidR="009409C8" w:rsidRPr="00361E04" w:rsidRDefault="009409C8" w:rsidP="009409C8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</w:p>
    <w:p w:rsidR="004D23F2" w:rsidRPr="001C1FA6" w:rsidRDefault="004D23F2" w:rsidP="005F698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MÓDULO 5 – </w:t>
      </w:r>
      <w:r w:rsidR="00474892">
        <w:rPr>
          <w:rStyle w:val="Fontepargpadro2"/>
          <w:rFonts w:eastAsia="Batang"/>
          <w:b/>
          <w:bCs/>
          <w:color w:val="000000"/>
          <w:sz w:val="20"/>
          <w:szCs w:val="20"/>
        </w:rPr>
        <w:t>INSUMOS DIVERSOS</w:t>
      </w:r>
    </w:p>
    <w:p w:rsidR="009409C8" w:rsidRPr="001C1FA6" w:rsidRDefault="009409C8" w:rsidP="009409C8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 ao pagamento à Contratada do valor referente ao fornecimento de uniformes e</w:t>
      </w:r>
      <w:r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EPIs, materiais de consumo 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>e produtos de limpeza.</w:t>
      </w:r>
      <w:r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Corresponde também aos valores de depreciação mensal de máquinas e equipamentos utilizados na prestação de serviço.</w:t>
      </w:r>
    </w:p>
    <w:p w:rsidR="009409C8" w:rsidRPr="001C1FA6" w:rsidRDefault="009409C8" w:rsidP="009409C8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A – Uniformes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e EPIs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corresponde ao valor referente ao custo dos uniformes fornecidos aos empregados e que deve ser ressarcido à Contratada, mediante comprovação da efetiva entrega e conforme valor constante na proposta vencedora. Para efeito de elaboração da planilha de cálculo de custo mensal por localidade/jornada, foi distribuído o custo total dos uniformes pelo número de empregados previsto</w:t>
      </w:r>
      <w:r w:rsidR="00A94BA3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à proporção de 1/12 (um doze avos) por mês de vigência do contrato. Registra-se que o faturamento dos custos referentes a uniformes deverá dar-se de forma integral.</w:t>
      </w:r>
    </w:p>
    <w:p w:rsidR="009409C8" w:rsidRPr="001C1FA6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Portanto, tem-se: [(total gasto com uniforme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ano e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 cargo / 12 meses / nº de empregados daquele posto)]=valor por empregado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por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mês, conforme </w:t>
      </w:r>
      <w:r w:rsidR="00A94BA3">
        <w:rPr>
          <w:rStyle w:val="Fontepargpadro2"/>
          <w:rFonts w:ascii="Arial" w:eastAsia="Batang" w:hAnsi="Arial" w:cs="Arial"/>
          <w:color w:val="000000"/>
          <w:sz w:val="20"/>
          <w:szCs w:val="20"/>
        </w:rPr>
        <w:t>Apenso VIII – Preços de Uniformes e EPIs - EPCs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</w:rPr>
        <w:t>.</w:t>
      </w:r>
    </w:p>
    <w:p w:rsidR="009409C8" w:rsidRPr="001C1FA6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9409C8" w:rsidRPr="001C1FA6" w:rsidRDefault="009409C8" w:rsidP="009409C8">
      <w:pPr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lastRenderedPageBreak/>
        <w:t>B – Materiais</w:t>
      </w: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de Consumo</w:t>
      </w: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:</w:t>
      </w: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Corresponderá a um valor fixo de referência. Este valor tem por base </w:t>
      </w:r>
      <w:r w:rsidR="00A94BA3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o </w:t>
      </w:r>
      <w:r w:rsidR="00FC0B3E">
        <w:rPr>
          <w:rFonts w:ascii="Arial" w:eastAsia="Batang" w:hAnsi="Arial" w:cs="Arial"/>
          <w:sz w:val="20"/>
          <w:szCs w:val="20"/>
          <w:shd w:val="clear" w:color="auto" w:fill="FFFFFF"/>
        </w:rPr>
        <w:t>Apenso IX – Preços de Materiais de Consumo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. </w:t>
      </w:r>
    </w:p>
    <w:p w:rsidR="009409C8" w:rsidRPr="001C1FA6" w:rsidRDefault="009409C8" w:rsidP="009409C8">
      <w:pPr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Conforme levantamento realizado por parte da equipe técnica da Contratante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,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="006D5CE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de 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q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uantitativo necessário e cotações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de preço, chegou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-se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a um total para os itens listados conforme </w:t>
      </w:r>
      <w:r w:rsidR="00FC0B3E">
        <w:rPr>
          <w:rFonts w:ascii="Arial" w:eastAsia="Batang" w:hAnsi="Arial" w:cs="Arial"/>
          <w:sz w:val="20"/>
          <w:szCs w:val="20"/>
          <w:shd w:val="clear" w:color="auto" w:fill="FFFFFF"/>
        </w:rPr>
        <w:t>Apenso IX – Preços de Materiais de Consumo</w:t>
      </w: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, o qual foi dividido proporcionalmente à carga horária e números de postos, conforme quantitativo de pessoal e assim feito média ponderada. Para fins de demonstração, o cálculo do valor para este tópico varia conforme a jornada de trabalho e foi realizado da seguinte forma:</w:t>
      </w:r>
    </w:p>
    <w:tbl>
      <w:tblPr>
        <w:tblW w:w="0" w:type="auto"/>
        <w:tblInd w:w="7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0"/>
      </w:tblGrid>
      <w:tr w:rsidR="009409C8" w:rsidRPr="001C1FA6" w:rsidTr="003D4CA1"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09C8" w:rsidRPr="001C1FA6" w:rsidRDefault="009409C8" w:rsidP="003D4CA1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Cargos de Servente de Limpeza:</w:t>
            </w:r>
          </w:p>
          <w:p w:rsidR="009409C8" w:rsidRPr="00283CEF" w:rsidRDefault="009409C8" w:rsidP="003D4CA1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-&gt; Valor total anual da lista de material de consumo/12 meses no ano/nº total de horas trabalhadas no mês </w:t>
            </w:r>
            <w:r w:rsidR="00FC0B3E"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([168x220h</w:t>
            </w:r>
            <w:r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+</w:t>
            </w:r>
            <w:r w:rsidR="00FC0B3E"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2x150h+41x110h+68x55h</w:t>
            </w:r>
            <w:r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= </w:t>
            </w:r>
            <w:r w:rsidR="00FC0B3E"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45.510h</w:t>
            </w:r>
            <w:r w:rsidRPr="00283CEF">
              <w:rPr>
                <w:rFonts w:ascii="Arial" w:eastAsia="Batang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])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9409C8" w:rsidRPr="001C1FA6" w:rsidRDefault="009409C8" w:rsidP="003D4CA1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-&gt; Considerando esse somatório, dividimos o total de despesa financeira necessária e obtivemos o valor por hora que multiplicada às respectivas cargas horárias, ou seja 220,</w:t>
            </w:r>
            <w:r w:rsidR="006D5CE5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150,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110</w:t>
            </w:r>
            <w:r w:rsidR="006D5CE5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 55 horas, chegamos a R$</w:t>
            </w:r>
            <w:r w:rsidR="009028A8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8,40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R$</w:t>
            </w:r>
            <w:r w:rsidR="00FC0B3E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5,</w:t>
            </w:r>
            <w:r w:rsidR="009028A8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73</w:t>
            </w:r>
            <w:r w:rsidR="00FC0B3E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R$ </w:t>
            </w:r>
            <w:r w:rsidR="009028A8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4,20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 R$</w:t>
            </w:r>
            <w:r w:rsidR="009028A8"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2,10</w:t>
            </w:r>
            <w:r w:rsidRPr="00283CEF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respectivamente.</w:t>
            </w:r>
          </w:p>
          <w:p w:rsidR="009409C8" w:rsidRPr="00497BDC" w:rsidRDefault="009409C8" w:rsidP="003D4CA1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Resumindo:</w:t>
            </w:r>
          </w:p>
          <w:p w:rsidR="009409C8" w:rsidRPr="00497BDC" w:rsidRDefault="009409C8" w:rsidP="003D4CA1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Valor total da lista de material de consumo</w:t>
            </w:r>
            <w:r w:rsidR="00236F78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– para apurar o valor mensal da lista;</w:t>
            </w:r>
          </w:p>
          <w:p w:rsidR="009409C8" w:rsidRPr="00497BDC" w:rsidRDefault="009409C8" w:rsidP="003D4CA1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Divide</w:t>
            </w:r>
            <w:r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-se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 valor do item “a” pelo nº total de horas trabalhadas no mês, considerando o somatório de todas as jornadas de trabalho para encontrar o valor do material por hora;</w:t>
            </w:r>
          </w:p>
          <w:p w:rsidR="009409C8" w:rsidRPr="00133530" w:rsidRDefault="009409C8" w:rsidP="003D4CA1">
            <w:pPr>
              <w:numPr>
                <w:ilvl w:val="0"/>
                <w:numId w:val="4"/>
              </w:num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Por fim, para calcular o valor do material para cada jornada multiplique</w:t>
            </w:r>
            <w:r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-se</w:t>
            </w:r>
            <w:r w:rsidRPr="00497BDC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 valor do item “b” </w:t>
            </w:r>
            <w:r w:rsidRPr="00133530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por 220h</w:t>
            </w:r>
            <w:r w:rsidR="006D5CE5" w:rsidRPr="00133530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>, 150h,</w:t>
            </w:r>
            <w:r w:rsidRPr="00133530">
              <w:rPr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110h ou 55h.</w:t>
            </w:r>
          </w:p>
          <w:p w:rsidR="009409C8" w:rsidRPr="001C1FA6" w:rsidRDefault="009409C8" w:rsidP="006D5CE5">
            <w:pPr>
              <w:autoSpaceDE w:val="0"/>
              <w:snapToGrid w:val="0"/>
              <w:spacing w:after="100" w:afterAutospacing="1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9409C8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</w:p>
    <w:p w:rsidR="009409C8" w:rsidRPr="001C1FA6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9409C8" w:rsidRPr="00EE4010" w:rsidRDefault="009409C8" w:rsidP="009409C8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C – 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Máquinas e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Equipamentos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(depreciação)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corresponde ao valor relativo à depreciação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mensal 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dos bens disponibilizados na prestação dos serviços, à proporção de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1/60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avos do valor do bem, que será repassado à Contratada. Para cálculo do valor a ser depreciado, deverão ser considerados somente aqueles equipamentos comprovadamente adquiridos no prazo inferior a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60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(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sessenta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) meses da data do respectivo faturamento. A base de cálculo do valor a ser depreciado será o valor que ganhará a licitação, observado o valor máximo previsto no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Apenso XI -</w:t>
      </w:r>
      <w:r w:rsidRPr="00EE4010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Preços de Máquinas e Equipamentos</w:t>
      </w:r>
      <w:r w:rsidR="00236F78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– Depreciação Mensal</w:t>
      </w:r>
      <w:r w:rsidRPr="00EE4010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</w:t>
      </w:r>
    </w:p>
    <w:p w:rsidR="009409C8" w:rsidRPr="001C1FA6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9409C8" w:rsidRDefault="009409C8" w:rsidP="000A68A8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>D- Produtos de Limpeza</w:t>
      </w:r>
      <w:r w:rsidR="00236F78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 e Material de Higiene Pessoal</w:t>
      </w:r>
      <w:r w:rsidRPr="001C1FA6">
        <w:rPr>
          <w:rStyle w:val="Fontepargpadro2"/>
          <w:rFonts w:ascii="Arial" w:eastAsia="Batang" w:hAnsi="Arial" w:cs="Arial"/>
          <w:b/>
          <w:bCs/>
          <w:sz w:val="20"/>
          <w:szCs w:val="20"/>
          <w:shd w:val="clear" w:color="auto" w:fill="FFFFFF"/>
        </w:rPr>
        <w:t xml:space="preserve">: </w:t>
      </w:r>
      <w:r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co</w:t>
      </w:r>
      <w:r w:rsidRPr="001C1FA6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rresponde ao valor</w:t>
      </w:r>
      <w:r w:rsidR="002E2BA7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repassado mensalmente à Contratada</w:t>
      </w:r>
      <w:r w:rsidRPr="001C1FA6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</w:t>
      </w:r>
      <w:r w:rsidR="00236F78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relativo ao</w:t>
      </w:r>
      <w:r w:rsidRPr="001C1FA6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fornecimento de produtos de limpeza </w:t>
      </w:r>
      <w:r w:rsidR="00236F78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e material de higiene pessoal</w:t>
      </w:r>
      <w:r w:rsidR="002E2BA7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>,</w:t>
      </w:r>
      <w:r w:rsidR="00236F78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consoante preço máximo estabelecido no Apenso X – Preços de Produtos de Limpeza e de Materiais de Higiene Pessoal.</w:t>
      </w:r>
      <w:r w:rsidR="000A68A8">
        <w:rPr>
          <w:rStyle w:val="Fontepargpadro2"/>
          <w:rFonts w:ascii="Arial" w:eastAsia="Batang" w:hAnsi="Arial" w:cs="Arial"/>
          <w:bCs/>
          <w:sz w:val="20"/>
          <w:szCs w:val="20"/>
          <w:shd w:val="clear" w:color="auto" w:fill="FFFFFF"/>
        </w:rPr>
        <w:t xml:space="preserve"> O cálculo para estimativa do valor que irá compor os custos da contratação desse item 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>se baseou na mesma metodologia utilizada para Materiais de Consumo, ou seja, dividiu-se o montante total</w:t>
      </w:r>
      <w:r w:rsidR="000A68A8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proporcionalmente à carga horária e números de postos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das serventes de limpeza</w:t>
      </w:r>
      <w:r w:rsidR="000A68A8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e 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>aplicou-se</w:t>
      </w:r>
      <w:r w:rsidR="000A68A8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média ponderada. 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>Assim</w:t>
      </w:r>
      <w:r w:rsidR="000A68A8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, o cálculo do valor para este tópico varia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>rá</w:t>
      </w:r>
      <w:r w:rsidR="000A68A8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conforme a jornada de trabalho</w:t>
      </w:r>
      <w:r w:rsidR="000A68A8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praticada.</w:t>
      </w:r>
    </w:p>
    <w:p w:rsidR="009409C8" w:rsidRDefault="009409C8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 w:rsidRPr="001C1FA6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Repasse direto. </w:t>
      </w:r>
    </w:p>
    <w:p w:rsidR="00474892" w:rsidRDefault="00474892" w:rsidP="009409C8">
      <w:pPr>
        <w:autoSpaceDE w:val="0"/>
        <w:snapToGrid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E – </w:t>
      </w:r>
      <w:r w:rsidR="002E2BA7">
        <w:rPr>
          <w:rStyle w:val="Fontepargpadro2"/>
          <w:rFonts w:ascii="Arial" w:eastAsia="Batang" w:hAnsi="Arial" w:cs="Arial"/>
          <w:b/>
          <w:color w:val="000000"/>
          <w:sz w:val="20"/>
          <w:szCs w:val="20"/>
        </w:rPr>
        <w:t xml:space="preserve">Outros (especificar): </w:t>
      </w:r>
      <w:r w:rsidR="002E2BA7" w:rsidRPr="002E2BA7">
        <w:rPr>
          <w:rStyle w:val="Fontepargpadro2"/>
          <w:rFonts w:ascii="Arial" w:eastAsia="Batang" w:hAnsi="Arial" w:cs="Arial"/>
          <w:color w:val="000000"/>
          <w:sz w:val="20"/>
          <w:szCs w:val="20"/>
        </w:rPr>
        <w:t>Não se aplica.</w:t>
      </w:r>
    </w:p>
    <w:p w:rsidR="009409C8" w:rsidRPr="0011414B" w:rsidRDefault="009409C8" w:rsidP="009409C8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  <w:r w:rsidRPr="0011414B">
        <w:rPr>
          <w:rFonts w:ascii="Arial" w:eastAsia="Batang" w:hAnsi="Arial" w:cs="Arial"/>
          <w:b/>
          <w:color w:val="000000"/>
          <w:sz w:val="20"/>
          <w:szCs w:val="20"/>
          <w:lang w:eastAsia="pt-BR"/>
        </w:rPr>
        <w:lastRenderedPageBreak/>
        <w:t>Observação: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</w:t>
      </w:r>
      <w:r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Para fins de formulação de proposta, 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as especificações mínimas e </w:t>
      </w:r>
      <w:r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os preços máximos a serem aceitos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>, para</w:t>
      </w:r>
      <w:r w:rsidR="00255825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os itens que compõem o Módulo 5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, </w:t>
      </w:r>
      <w:r w:rsidRPr="0011414B">
        <w:rPr>
          <w:rFonts w:ascii="Arial" w:eastAsia="Batang" w:hAnsi="Arial" w:cs="Arial"/>
          <w:color w:val="000000"/>
          <w:sz w:val="20"/>
          <w:szCs w:val="20"/>
          <w:lang w:eastAsia="pt-BR"/>
        </w:rPr>
        <w:t>ser</w:t>
      </w: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ão aqueles estimados através dos apensos: </w:t>
      </w:r>
      <w:r w:rsidR="00255825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VIII – Preços de Uniformes e EPIs-EPCs, IX – Preços de Materiais de Consumo, X – Preços de Produtos de Limpeza e de Materiais de Higiene e XI – Preços de Máquinas e Equipamentos – Depreciação Mensal. </w:t>
      </w:r>
      <w:r w:rsidR="00801DFF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O reajuste d</w:t>
      </w:r>
      <w:r w:rsidR="00801DFF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os </w:t>
      </w:r>
      <w:r w:rsidR="00801DFF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valores</w:t>
      </w:r>
      <w:r w:rsidR="00801DFF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constantes desse módulo</w:t>
      </w:r>
      <w:r w:rsidR="00801DFF"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ocorrerá anualmente de acordo com o IPCA</w:t>
      </w:r>
      <w:r w:rsidR="00801DFF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</w:p>
    <w:p w:rsidR="00474892" w:rsidRPr="001C1FA6" w:rsidRDefault="00474892" w:rsidP="00474892">
      <w:pPr>
        <w:pStyle w:val="Corpodetexto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C0C0C0"/>
        <w:tabs>
          <w:tab w:val="left" w:pos="708"/>
        </w:tabs>
        <w:spacing w:after="100" w:afterAutospacing="1" w:line="200" w:lineRule="atLeast"/>
        <w:rPr>
          <w:rStyle w:val="Fontepargpadro2"/>
          <w:rFonts w:eastAsia="Batang"/>
          <w:b/>
          <w:bCs/>
          <w:color w:val="000000"/>
          <w:sz w:val="20"/>
          <w:szCs w:val="20"/>
        </w:rPr>
      </w:pPr>
      <w:r w:rsidRPr="001C1FA6">
        <w:rPr>
          <w:rStyle w:val="Fontepargpadro2"/>
          <w:rFonts w:eastAsia="Batang"/>
          <w:b/>
          <w:sz w:val="20"/>
          <w:szCs w:val="20"/>
        </w:rPr>
        <w:t xml:space="preserve"> 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MÓDULO </w:t>
      </w:r>
      <w:r>
        <w:rPr>
          <w:rStyle w:val="Fontepargpadro2"/>
          <w:rFonts w:eastAsia="Batang"/>
          <w:b/>
          <w:bCs/>
          <w:color w:val="000000"/>
          <w:sz w:val="20"/>
          <w:szCs w:val="20"/>
        </w:rPr>
        <w:t>6</w:t>
      </w:r>
      <w:r w:rsidRPr="001C1FA6">
        <w:rPr>
          <w:rStyle w:val="Fontepargpadro2"/>
          <w:rFonts w:eastAsia="Batang"/>
          <w:b/>
          <w:bCs/>
          <w:color w:val="000000"/>
          <w:sz w:val="20"/>
          <w:szCs w:val="20"/>
        </w:rPr>
        <w:t xml:space="preserve"> – CUSTOS INDIRETOS, TRIBUTOS E LUCRO</w:t>
      </w:r>
    </w:p>
    <w:p w:rsidR="00474892" w:rsidRDefault="00474892" w:rsidP="00474892">
      <w:pPr>
        <w:autoSpaceDE w:val="0"/>
        <w:spacing w:after="100" w:afterAutospacing="1"/>
        <w:jc w:val="both"/>
        <w:rPr>
          <w:rFonts w:ascii="Arial" w:eastAsia="Batang" w:hAnsi="Arial" w:cs="Arial"/>
          <w:color w:val="000000"/>
          <w:sz w:val="20"/>
          <w:szCs w:val="20"/>
        </w:rPr>
      </w:pPr>
      <w:r w:rsidRPr="001C1FA6">
        <w:rPr>
          <w:rFonts w:ascii="Arial" w:eastAsia="Batang" w:hAnsi="Arial" w:cs="Arial"/>
          <w:color w:val="000000"/>
          <w:sz w:val="20"/>
          <w:szCs w:val="20"/>
        </w:rPr>
        <w:t>Este módulo compreende os custos indiretos do negócio,</w:t>
      </w:r>
      <w:r>
        <w:rPr>
          <w:rFonts w:ascii="Arial" w:eastAsia="Batang" w:hAnsi="Arial" w:cs="Arial"/>
          <w:color w:val="000000"/>
          <w:sz w:val="20"/>
          <w:szCs w:val="20"/>
        </w:rPr>
        <w:t xml:space="preserve"> o 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>lucro da empresa</w:t>
      </w:r>
      <w:r>
        <w:rPr>
          <w:rFonts w:ascii="Arial" w:eastAsia="Batang" w:hAnsi="Arial" w:cs="Arial"/>
          <w:color w:val="000000"/>
          <w:sz w:val="20"/>
          <w:szCs w:val="20"/>
        </w:rPr>
        <w:t xml:space="preserve"> e</w:t>
      </w:r>
      <w:r w:rsidRPr="001C1FA6">
        <w:rPr>
          <w:rFonts w:ascii="Arial" w:eastAsia="Batang" w:hAnsi="Arial" w:cs="Arial"/>
          <w:color w:val="000000"/>
          <w:sz w:val="20"/>
          <w:szCs w:val="20"/>
        </w:rPr>
        <w:t xml:space="preserve"> valores referentes a tributos incide</w:t>
      </w:r>
      <w:r>
        <w:rPr>
          <w:rFonts w:ascii="Arial" w:eastAsia="Batang" w:hAnsi="Arial" w:cs="Arial"/>
          <w:color w:val="000000"/>
          <w:sz w:val="20"/>
          <w:szCs w:val="20"/>
        </w:rPr>
        <w:t>ntes na prestação dos serviços.</w:t>
      </w:r>
    </w:p>
    <w:p w:rsidR="00474892" w:rsidRPr="001C1FA6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highlight w:val="yellow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A – Custos Indiretos: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aos custos de ordem geral referentes à administração do negócio (ex.: material de expediente, salários indiretos, energia elétrica, água, aluguel etc.). Apura-se o valor mediante aplicação do percentual utilizado na proposta vencedora sobre os </w:t>
      </w:r>
      <w:r w:rsidRPr="00C403E6">
        <w:rPr>
          <w:rStyle w:val="Fontepargpadro2"/>
          <w:rFonts w:ascii="Arial" w:eastAsia="Batang" w:hAnsi="Arial" w:cs="Arial"/>
          <w:b/>
          <w:color w:val="000000"/>
          <w:sz w:val="20"/>
          <w:szCs w:val="20"/>
          <w:u w:val="single"/>
        </w:rPr>
        <w:t>Custos Diretos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apurados pelo somatório do Módulo 1, Módulo 2, Módulo 3 e Módulo 4 e dividindo-se o resultado pelo número total de postos previstos para contratação. Para efeito de elaboração da planilha foi considerado índice máximo de </w:t>
      </w:r>
      <w:r w:rsidRPr="00C403E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6,00%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(seis por cento) para os custos indiretos, 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haja vista a média aplicada no mercado e histórico observado em contratações anteriores. É importante salientar que deverão ser apurados dois valores, sendo um para os cargos de apoio e outro para os cargos de limpeza, os quais serão fixos por posto até o final do contrato. O reajuste desses valores ocorrerá anualmente de acordo com o IPCA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  <w:r w:rsidRPr="00C403E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 Dessa forma, para fins de composição da planilha de custos tem-se:</w:t>
      </w:r>
    </w:p>
    <w:p w:rsidR="00474892" w:rsidRPr="00283CEF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Apoio: [6%x(R$</w:t>
      </w:r>
      <w:r w:rsidR="009563EB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2.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905.964,20</w:t>
      </w:r>
      <w:r w:rsidR="009563EB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/706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)=R$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246,97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74892" w:rsidRPr="003F1938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Limpeza: [6%x(R$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668.427,91</w:t>
      </w:r>
      <w:r w:rsidR="00503F85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/285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)= R$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140,72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74892" w:rsidRPr="00283035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B – 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Lucro: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a base para o cálculo do lucro corresponde à incidência de percentual do lucro, constante na proposta vencedora, sobre o somatório dos </w:t>
      </w:r>
      <w:r w:rsidRPr="00283035">
        <w:rPr>
          <w:rStyle w:val="Fontepargpadro2"/>
          <w:rFonts w:ascii="Arial" w:eastAsia="Batang" w:hAnsi="Arial" w:cs="Arial"/>
          <w:b/>
          <w:color w:val="000000"/>
          <w:sz w:val="20"/>
          <w:szCs w:val="20"/>
          <w:u w:val="single"/>
        </w:rPr>
        <w:t>Custos Diretos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apurados no subtotal do Módulo 1, Módulo 2, Módulo 3 e Módulo 4 e dos 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u w:val="single"/>
        </w:rPr>
        <w:t>Custos Indiretos,</w:t>
      </w:r>
      <w:r w:rsidRPr="00283035">
        <w:rPr>
          <w:rStyle w:val="Fontepargpadro2"/>
          <w:rFonts w:ascii="Arial" w:eastAsia="Batang" w:hAnsi="Arial" w:cs="Arial"/>
          <w:bCs/>
          <w:color w:val="000000"/>
          <w:sz w:val="20"/>
          <w:szCs w:val="20"/>
        </w:rPr>
        <w:t xml:space="preserve"> dividindo-se o resultado pelo número total de postos da presente contração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. Para efeito de composição dos custos foi considerado o percentual máximo de </w:t>
      </w:r>
      <w:r w:rsidRPr="00283035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4,00%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(quatro por cento) para o lucro da empresa, 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haja vista a média aplicada no mercado e histórico observado em contratações anteriores. É importante salientar que deverão ser apurados dois valores, sendo um para os cargos de apoio e outro para os cargos de limpeza, os quais serão fixos por posto até o final do contrato. O reajuste desses valores ocorrerá anualmente de acordo com o IPCA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 mediante solicitação da contratada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. Dessa forma, para fins de composição da planilha de custos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>,</w:t>
      </w:r>
      <w:r w:rsidRPr="00283035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 tem-se:</w:t>
      </w:r>
    </w:p>
    <w:p w:rsidR="00474892" w:rsidRPr="00283CEF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Apoio: [4% x (R$</w:t>
      </w:r>
      <w:r w:rsidR="008422B2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2.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905.964,20</w:t>
      </w:r>
      <w:r w:rsidR="008422B2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174.357,85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)/</w:t>
      </w:r>
      <w:r w:rsidR="008422B2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706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R$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174,52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74892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</w:pP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Limpeza: [4% x (R$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668.427,91</w:t>
      </w:r>
      <w:r w:rsidR="008422B2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+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40.105,67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)/2</w:t>
      </w:r>
      <w:r w:rsidR="008422B2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85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 xml:space="preserve"> = R$ </w:t>
      </w:r>
      <w:r w:rsidR="00FB17E0"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99,44</w:t>
      </w:r>
      <w:r w:rsidRPr="00283CEF">
        <w:rPr>
          <w:rStyle w:val="Fontepargpadro2"/>
          <w:rFonts w:ascii="Arial" w:eastAsia="Batang" w:hAnsi="Arial" w:cs="Arial"/>
          <w:b/>
          <w:color w:val="000000"/>
          <w:sz w:val="20"/>
          <w:szCs w:val="20"/>
          <w:shd w:val="clear" w:color="auto" w:fill="FFFFFF"/>
        </w:rPr>
        <w:t>]</w:t>
      </w:r>
    </w:p>
    <w:p w:rsidR="00474892" w:rsidRPr="004244DC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C - 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Tributos: </w:t>
      </w:r>
      <w:r w:rsidRPr="004244DC">
        <w:rPr>
          <w:rFonts w:ascii="Arial" w:eastAsia="Arial" w:hAnsi="Arial" w:cs="Arial"/>
          <w:color w:val="000000"/>
          <w:sz w:val="20"/>
          <w:szCs w:val="20"/>
        </w:rPr>
        <w:t xml:space="preserve">compreende os </w:t>
      </w:r>
      <w:r w:rsidRPr="004244DC">
        <w:rPr>
          <w:rFonts w:ascii="Arial" w:eastAsia="Arial" w:hAnsi="Arial" w:cs="Arial"/>
          <w:sz w:val="20"/>
          <w:szCs w:val="20"/>
        </w:rPr>
        <w:t>tributos incidentes sobre a prestação dos serviços, de acordo com o regime de tributação de cada empresa participante</w:t>
      </w:r>
      <w:r>
        <w:rPr>
          <w:rFonts w:ascii="Arial" w:eastAsia="Arial" w:hAnsi="Arial" w:cs="Arial"/>
          <w:sz w:val="20"/>
          <w:szCs w:val="20"/>
        </w:rPr>
        <w:t xml:space="preserve">. Para composição da planilha de custos </w:t>
      </w:r>
      <w:r>
        <w:rPr>
          <w:rFonts w:ascii="Arial" w:hAnsi="Arial" w:cs="Arial"/>
          <w:sz w:val="20"/>
          <w:szCs w:val="20"/>
          <w:lang w:eastAsia="pt-BR"/>
        </w:rPr>
        <w:t>os</w:t>
      </w:r>
      <w:r w:rsidRPr="000D708B">
        <w:rPr>
          <w:rFonts w:ascii="Arial" w:hAnsi="Arial" w:cs="Arial"/>
          <w:sz w:val="20"/>
          <w:szCs w:val="20"/>
          <w:lang w:eastAsia="pt-BR"/>
        </w:rPr>
        <w:t xml:space="preserve"> tributos f</w:t>
      </w:r>
      <w:r>
        <w:rPr>
          <w:rFonts w:ascii="Arial" w:hAnsi="Arial" w:cs="Arial"/>
          <w:sz w:val="20"/>
          <w:szCs w:val="20"/>
          <w:lang w:eastAsia="pt-BR"/>
        </w:rPr>
        <w:t xml:space="preserve">oram definidos utilizando-se </w:t>
      </w:r>
      <w:r w:rsidRPr="000D708B">
        <w:rPr>
          <w:rFonts w:ascii="Arial" w:hAnsi="Arial" w:cs="Arial"/>
          <w:sz w:val="20"/>
          <w:szCs w:val="20"/>
          <w:lang w:eastAsia="pt-BR"/>
        </w:rPr>
        <w:t>o regime de tributação d</w:t>
      </w:r>
      <w:r>
        <w:rPr>
          <w:rFonts w:ascii="Arial" w:hAnsi="Arial" w:cs="Arial"/>
          <w:sz w:val="20"/>
          <w:szCs w:val="20"/>
          <w:lang w:eastAsia="pt-BR"/>
        </w:rPr>
        <w:t xml:space="preserve">o </w:t>
      </w:r>
      <w:r w:rsidRPr="000D708B">
        <w:rPr>
          <w:rFonts w:ascii="Arial" w:hAnsi="Arial" w:cs="Arial"/>
          <w:sz w:val="20"/>
          <w:szCs w:val="20"/>
          <w:lang w:eastAsia="pt-BR"/>
        </w:rPr>
        <w:t>Lucro REAL,</w:t>
      </w:r>
      <w:r>
        <w:rPr>
          <w:rFonts w:ascii="Arial" w:hAnsi="Arial" w:cs="Arial"/>
          <w:sz w:val="20"/>
          <w:szCs w:val="20"/>
          <w:lang w:eastAsia="pt-BR"/>
        </w:rPr>
        <w:t xml:space="preserve"> no entanto, o</w:t>
      </w:r>
      <w:r w:rsidRPr="000D708B">
        <w:rPr>
          <w:rFonts w:ascii="Arial" w:hAnsi="Arial" w:cs="Arial"/>
          <w:sz w:val="20"/>
          <w:szCs w:val="20"/>
          <w:lang w:eastAsia="pt-BR"/>
        </w:rPr>
        <w:t xml:space="preserve"> licitante deve elaborar sua proposta e, por conseguinte, sua</w:t>
      </w:r>
      <w:r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0D708B">
        <w:rPr>
          <w:rFonts w:ascii="Arial" w:hAnsi="Arial" w:cs="Arial"/>
          <w:sz w:val="20"/>
          <w:szCs w:val="20"/>
          <w:lang w:eastAsia="pt-BR"/>
        </w:rPr>
        <w:t>planilha com base no regime de tributação ao qual estará submetido durante a</w:t>
      </w:r>
      <w:r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0D708B">
        <w:rPr>
          <w:rFonts w:ascii="Arial" w:hAnsi="Arial" w:cs="Arial"/>
          <w:sz w:val="20"/>
          <w:szCs w:val="20"/>
          <w:lang w:eastAsia="pt-BR"/>
        </w:rPr>
        <w:t>execução do contrato</w:t>
      </w:r>
      <w:r>
        <w:rPr>
          <w:rFonts w:ascii="Arial" w:hAnsi="Arial" w:cs="Arial"/>
          <w:sz w:val="20"/>
          <w:szCs w:val="20"/>
          <w:lang w:eastAsia="pt-BR"/>
        </w:rPr>
        <w:t>.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>O fator de divisão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que é a base para o cálculo da tributação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é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estimado</w:t>
      </w:r>
      <w:r w:rsidRPr="004244DC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 a partir das alíquotas dos tributos incidentes na prestação dos serviços e é resultado da seguinte fórmula:</w:t>
      </w:r>
    </w:p>
    <w:tbl>
      <w:tblPr>
        <w:tblW w:w="0" w:type="auto"/>
        <w:tblInd w:w="1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7"/>
      </w:tblGrid>
      <w:tr w:rsidR="00474892" w:rsidRPr="001C1FA6" w:rsidTr="00706DE8">
        <w:trPr>
          <w:trHeight w:val="303"/>
        </w:trPr>
        <w:tc>
          <w:tcPr>
            <w:tcW w:w="5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4892" w:rsidRPr="001C1FA6" w:rsidRDefault="00474892" w:rsidP="003D4CA1">
            <w:pPr>
              <w:autoSpaceDE w:val="0"/>
              <w:snapToGrid w:val="0"/>
              <w:spacing w:after="100" w:afterAutospacing="1"/>
              <w:ind w:left="80" w:right="-55"/>
              <w:jc w:val="both"/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</w:pPr>
            <w:r w:rsidRPr="004244DC">
              <w:rPr>
                <w:rStyle w:val="Fontepargpadro2"/>
                <w:rFonts w:ascii="Arial" w:eastAsia="Batang" w:hAnsi="Arial" w:cs="Arial"/>
                <w:color w:val="000000"/>
                <w:sz w:val="20"/>
                <w:szCs w:val="20"/>
              </w:rPr>
              <w:t xml:space="preserve">   Fator = [(100 – (PIS + Cofins + ISS)]/100</w:t>
            </w:r>
          </w:p>
        </w:tc>
      </w:tr>
    </w:tbl>
    <w:p w:rsidR="00474892" w:rsidRPr="001C1FA6" w:rsidRDefault="00474892" w:rsidP="0047489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</w:p>
    <w:p w:rsidR="00474892" w:rsidRDefault="00474892" w:rsidP="00474892">
      <w:pPr>
        <w:suppressAutoHyphens w:val="0"/>
        <w:autoSpaceDE w:val="0"/>
        <w:autoSpaceDN w:val="0"/>
        <w:adjustRightInd w:val="0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C</w:t>
      </w:r>
      <w:r w:rsidRPr="000D708B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.1 –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Tributo Federal (PIS</w:t>
      </w:r>
      <w:r w:rsidRPr="000D708B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): 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à incidência das alíquotas do PIS sobre o valor da base para cálculo dos tributos. Utilizou-se as alíquotas de 1,65% para o PIS, conforme Lei nº 10.637/2002 e Lei nº 10.833/2003, sobre o custo total do serviço. </w:t>
      </w:r>
    </w:p>
    <w:p w:rsidR="00474892" w:rsidRPr="000D708B" w:rsidRDefault="00474892" w:rsidP="00474892">
      <w:pPr>
        <w:suppressAutoHyphens w:val="0"/>
        <w:autoSpaceDE w:val="0"/>
        <w:autoSpaceDN w:val="0"/>
        <w:adjustRightInd w:val="0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</w:rPr>
      </w:pPr>
    </w:p>
    <w:p w:rsidR="00474892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lastRenderedPageBreak/>
        <w:t>C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>.2 –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Tributo Federal</w:t>
      </w:r>
      <w:r w:rsidRPr="000D708B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(COFINS):</w:t>
      </w: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</w:rPr>
        <w:t xml:space="preserve"> 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corresponde à 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incidência das alíquotas do 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COFINS sobre o valor da base para cálculo dos tributo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 xml:space="preserve">s. Utilizou-se as alíquotas de 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7</w:t>
      </w:r>
      <w:r>
        <w:rPr>
          <w:rStyle w:val="Fontepargpadro2"/>
          <w:rFonts w:ascii="Arial" w:eastAsia="Batang" w:hAnsi="Arial" w:cs="Arial"/>
          <w:color w:val="000000"/>
          <w:sz w:val="20"/>
          <w:szCs w:val="20"/>
        </w:rPr>
        <w:t>,60</w:t>
      </w:r>
      <w:r w:rsidRPr="000D708B">
        <w:rPr>
          <w:rStyle w:val="Fontepargpadro2"/>
          <w:rFonts w:ascii="Arial" w:eastAsia="Batang" w:hAnsi="Arial" w:cs="Arial"/>
          <w:color w:val="000000"/>
          <w:sz w:val="20"/>
          <w:szCs w:val="20"/>
        </w:rPr>
        <w:t>% para a COFINS, conforme Lei nº 10.637/2002 e Lei nº 10.833/2003, sobre o custo total do serviço.</w:t>
      </w:r>
    </w:p>
    <w:p w:rsidR="00474892" w:rsidRPr="001C1FA6" w:rsidRDefault="00474892" w:rsidP="00474892">
      <w:pPr>
        <w:autoSpaceDE w:val="0"/>
        <w:spacing w:after="100" w:afterAutospacing="1"/>
        <w:jc w:val="both"/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</w:pPr>
      <w:r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>C</w:t>
      </w:r>
      <w:r w:rsidRPr="001C1FA6">
        <w:rPr>
          <w:rStyle w:val="Fontepargpadro2"/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.3 – Tributos Municipais (ISS): </w:t>
      </w:r>
      <w:r w:rsidRPr="001C1FA6">
        <w:rPr>
          <w:rStyle w:val="Fontepargpadro2"/>
          <w:rFonts w:ascii="Arial" w:eastAsia="Batang" w:hAnsi="Arial" w:cs="Arial"/>
          <w:color w:val="000000"/>
          <w:sz w:val="20"/>
          <w:szCs w:val="20"/>
          <w:shd w:val="clear" w:color="auto" w:fill="FFFFFF"/>
        </w:rPr>
        <w:t xml:space="preserve">corresponde à incidência da alíquota do ISS, variável de 2% a 5%, conforme a localidade de prestação dos serviços, sobre o valor da base para cálculo dos tributos.   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b/>
          <w:bCs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b/>
          <w:bCs/>
          <w:sz w:val="20"/>
          <w:szCs w:val="20"/>
          <w:shd w:val="clear" w:color="auto" w:fill="FFFFFF"/>
        </w:rPr>
        <w:t>Observações finais: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Os percentuais utilizados para Custos Indiretos e Lucro serão aplicados durante todo o período de vigência do contrato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</w:t>
      </w: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e os valores correspondentes apurados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na </w:t>
      </w:r>
      <w:r w:rsidR="005C157C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proposta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serão fixos</w:t>
      </w:r>
      <w:r w:rsidR="005C157C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, para cada posto,</w:t>
      </w:r>
      <w:r w:rsidR="00E13B53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podendo</w:t>
      </w:r>
      <w:r w:rsidR="00515875" w:rsidRPr="00283035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ser reajustados anualmente pelo IPCA</w:t>
      </w:r>
      <w:r w:rsidRPr="00283035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DD2359">
        <w:rPr>
          <w:rFonts w:ascii="Arial" w:eastAsia="Batang" w:hAnsi="Arial" w:cs="Arial"/>
          <w:sz w:val="20"/>
          <w:szCs w:val="20"/>
          <w:shd w:val="clear" w:color="auto" w:fill="FFFFFF"/>
        </w:rPr>
        <w:t>As despesas não previstas na planilha de custos deverão ser alocadas no percentual de Custos Indiretos.</w:t>
      </w:r>
    </w:p>
    <w:p w:rsidR="004D23F2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</w:rPr>
      </w:pPr>
      <w:r w:rsidRPr="001C1FA6">
        <w:rPr>
          <w:rFonts w:ascii="Arial" w:eastAsia="Batang" w:hAnsi="Arial" w:cs="Arial"/>
          <w:sz w:val="20"/>
          <w:szCs w:val="20"/>
        </w:rPr>
        <w:t>A planilha deverá ser preenchida conforme o regime de tributação de cada empresa participante, cabendo ao licitante vencedor apresentar à Contratante a documentação de opção de regime perante a Receita Federal.</w:t>
      </w:r>
    </w:p>
    <w:tbl>
      <w:tblPr>
        <w:tblW w:w="0" w:type="auto"/>
        <w:tblInd w:w="68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28"/>
        <w:gridCol w:w="4080"/>
      </w:tblGrid>
      <w:tr w:rsidR="004D23F2" w:rsidRPr="001C1FA6" w:rsidTr="00E35AE8"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center"/>
              <w:rPr>
                <w:rFonts w:ascii="Arial" w:eastAsia="Batang" w:hAnsi="Arial" w:cs="Arial"/>
                <w:b/>
                <w:bCs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b/>
                <w:bCs/>
                <w:sz w:val="20"/>
                <w:szCs w:val="20"/>
              </w:rPr>
              <w:t>Tabela de itens fixos e variáveis para apresentação de proposta</w:t>
            </w:r>
          </w:p>
        </w:tc>
      </w:tr>
      <w:tr w:rsidR="004D23F2" w:rsidRPr="001C1FA6" w:rsidTr="00E35AE8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Módulo 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Valores fixos</w:t>
            </w:r>
          </w:p>
        </w:tc>
      </w:tr>
      <w:tr w:rsidR="004D23F2" w:rsidRPr="001C1FA6" w:rsidTr="00E35AE8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</w:rPr>
              <w:t>Módulo 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D23F2" w:rsidRPr="001C1FA6" w:rsidRDefault="004343EB" w:rsidP="00C52673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sz w:val="20"/>
                <w:szCs w:val="20"/>
              </w:rPr>
              <w:t>Valores fixos</w:t>
            </w:r>
          </w:p>
        </w:tc>
      </w:tr>
      <w:tr w:rsidR="004D23F2" w:rsidRPr="001C1FA6" w:rsidTr="00E35AE8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Valores </w:t>
            </w:r>
            <w:r w:rsidR="00C52673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fixos</w:t>
            </w:r>
          </w:p>
        </w:tc>
      </w:tr>
      <w:tr w:rsidR="004D23F2" w:rsidRPr="001C1FA6" w:rsidTr="00E35AE8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D23F2" w:rsidRPr="001C1FA6" w:rsidRDefault="004343EB" w:rsidP="00DD2359">
            <w:pPr>
              <w:autoSpaceDE w:val="0"/>
              <w:spacing w:after="100" w:afterAutospacing="1"/>
              <w:ind w:left="20" w:right="5" w:firstLine="15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Valores fixos</w:t>
            </w:r>
          </w:p>
        </w:tc>
      </w:tr>
      <w:tr w:rsidR="004D23F2" w:rsidRPr="001C1FA6" w:rsidTr="00142594"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2" w:rsidRPr="001C1FA6" w:rsidRDefault="004D23F2" w:rsidP="005F6982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5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2" w:rsidRPr="001C1FA6" w:rsidRDefault="00E13B53" w:rsidP="00142594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 xml:space="preserve">Valores </w:t>
            </w:r>
            <w:r w:rsidR="00142594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fixos</w:t>
            </w:r>
          </w:p>
        </w:tc>
      </w:tr>
      <w:tr w:rsidR="00142594" w:rsidRPr="001C1FA6" w:rsidTr="00142594">
        <w:trPr>
          <w:trHeight w:val="25"/>
        </w:trPr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94" w:rsidRPr="001C1FA6" w:rsidRDefault="00142594" w:rsidP="00142594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Módulo 6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94" w:rsidRPr="001C1FA6" w:rsidRDefault="00142594" w:rsidP="00142594">
            <w:pPr>
              <w:autoSpaceDE w:val="0"/>
              <w:snapToGrid w:val="0"/>
              <w:spacing w:after="100" w:afterAutospacing="1"/>
              <w:jc w:val="both"/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</w:pPr>
            <w:r w:rsidRPr="001C1FA6">
              <w:rPr>
                <w:rFonts w:ascii="Arial" w:eastAsia="Batang" w:hAnsi="Arial" w:cs="Arial"/>
                <w:sz w:val="20"/>
                <w:szCs w:val="20"/>
                <w:shd w:val="clear" w:color="auto" w:fill="FFFFFF"/>
              </w:rPr>
              <w:t>Valores variáveis</w:t>
            </w:r>
          </w:p>
        </w:tc>
      </w:tr>
    </w:tbl>
    <w:p w:rsidR="009C34C4" w:rsidRPr="001C1FA6" w:rsidRDefault="009C34C4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471F54" w:rsidRPr="001C1FA6" w:rsidRDefault="004D23F2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O licitante vencedor deverá apresentar planilha de custo total e planilhas de custos por localidade, que deverão conter os custos unitários por tipo de jornada de trabalho e 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o custo total nessa localidade.</w:t>
      </w:r>
    </w:p>
    <w:p w:rsidR="00143759" w:rsidRDefault="00515875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As regras atinentes à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Conta Vinculada estão descrita</w:t>
      </w:r>
      <w:r w:rsidR="009C34C4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s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em cláusula contratual </w:t>
      </w:r>
      <w:r w:rsidR="00AA0751">
        <w:rPr>
          <w:rFonts w:ascii="Arial" w:eastAsia="Batang" w:hAnsi="Arial" w:cs="Arial"/>
          <w:sz w:val="20"/>
          <w:szCs w:val="20"/>
          <w:shd w:val="clear" w:color="auto" w:fill="FFFFFF"/>
        </w:rPr>
        <w:t>específica</w:t>
      </w:r>
      <w:r w:rsidR="00143759" w:rsidRPr="001C1FA6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FF3BBB" w:rsidRPr="001C1FA6" w:rsidRDefault="00FF3BBB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sz w:val="20"/>
          <w:szCs w:val="20"/>
          <w:shd w:val="clear" w:color="auto" w:fill="FFFFFF"/>
        </w:rPr>
        <w:t>As planilhas correspondentes às prestações de contas das verbas que são de repasse direto</w:t>
      </w:r>
      <w:r w:rsidR="00FC53E5">
        <w:rPr>
          <w:rFonts w:ascii="Arial" w:eastAsia="Batang" w:hAnsi="Arial" w:cs="Arial"/>
          <w:sz w:val="20"/>
          <w:szCs w:val="20"/>
          <w:shd w:val="clear" w:color="auto" w:fill="FFFFFF"/>
        </w:rPr>
        <w:t>, bem como a planilha de faturamento mensal de prestação de serviço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deverão seguir padr</w:t>
      </w:r>
      <w:r w:rsidR="00FC53E5">
        <w:rPr>
          <w:rFonts w:ascii="Arial" w:eastAsia="Batang" w:hAnsi="Arial" w:cs="Arial"/>
          <w:sz w:val="20"/>
          <w:szCs w:val="20"/>
          <w:shd w:val="clear" w:color="auto" w:fill="FFFFFF"/>
        </w:rPr>
        <w:t>ão estipulado pela Contratante e deverão ser readaptadas sempre que houver necessidade, visando facilitar as conferências.</w:t>
      </w:r>
    </w:p>
    <w:p w:rsidR="002F26CA" w:rsidRPr="00F711DC" w:rsidRDefault="002F26CA" w:rsidP="002F26CA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</w:pP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 xml:space="preserve">O valor mensal corresponderá ao previsto no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Módulo 1 – Composição da Remuneração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>; considerado o total de mão-de-obra utilizada para a prestação dos serviços contratados, deduzidas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as ocorrências arroladas no mês, tais como, faltas, demissões, etc., acrescida do</w:t>
      </w:r>
      <w:r w:rsidRPr="001C1FA6">
        <w:rPr>
          <w:rFonts w:ascii="Arial" w:eastAsia="Batang" w:hAnsi="Arial" w:cs="Arial"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Módulo 2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-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Encargos 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e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Benefícios Mensais e Diários;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Subm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ódulo 2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.1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Encargos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Previdenciários,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FGTS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e Outras Contribuições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;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Subm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ódulo 2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.2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13º Salário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Férias 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e Adicional de Férias, estes em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depositados em C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onta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V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inculada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;</w:t>
      </w:r>
      <w:r w:rsidR="00142594" w:rsidRP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Subm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ódulo 2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.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3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Benefícios Mensais e Diários;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Módulo 3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Provisão para Rescisão, 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exceto Multa do FGTS e Contribuição Social do Aviso Prévio Trabalhado que ser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ão depositados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em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Conta V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inculada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;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Módulo 4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Custo de Reposição do Profissional Ausente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;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Subm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ódulo 4.1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- </w:t>
      </w:r>
      <w:r w:rsidR="00F711DC" w:rsidRP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Ausências Legais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;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2B3E08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Subm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ódulo 4.2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- Intrajornada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; Módulo 5 - 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Insumos Diversos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;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Módulo 6</w:t>
      </w:r>
      <w:r w:rsidR="000B216A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142594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-</w:t>
      </w:r>
      <w:r w:rsidR="00142594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 </w:t>
      </w:r>
      <w:r w:rsidR="00F711DC"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 xml:space="preserve">Custos Indiretos, </w:t>
      </w:r>
      <w:r w:rsidR="00F711DC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T</w:t>
      </w:r>
      <w:r w:rsidRPr="001C1FA6">
        <w:rPr>
          <w:rFonts w:ascii="Arial" w:eastAsia="Batang" w:hAnsi="Arial" w:cs="Arial"/>
          <w:b/>
          <w:bCs/>
          <w:color w:val="000000"/>
          <w:sz w:val="20"/>
          <w:szCs w:val="20"/>
          <w:shd w:val="clear" w:color="auto" w:fill="FFFFFF"/>
          <w:lang w:eastAsia="pt-BR"/>
        </w:rPr>
        <w:t>ributos e Lucro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>.</w:t>
      </w:r>
    </w:p>
    <w:p w:rsidR="00F26EE8" w:rsidRDefault="00CF5BBF" w:rsidP="002F26CA">
      <w:pPr>
        <w:suppressAutoHyphens w:val="0"/>
        <w:spacing w:before="100" w:beforeAutospacing="1" w:after="100" w:afterAutospacing="1"/>
        <w:jc w:val="both"/>
        <w:rPr>
          <w:rFonts w:ascii="Arial" w:eastAsia="Batang" w:hAnsi="Arial" w:cs="Arial"/>
          <w:color w:val="000000"/>
          <w:sz w:val="20"/>
          <w:szCs w:val="20"/>
          <w:lang w:eastAsia="pt-BR"/>
        </w:rPr>
      </w:pPr>
      <w:r>
        <w:rPr>
          <w:rFonts w:ascii="Arial" w:eastAsia="Batang" w:hAnsi="Arial" w:cs="Arial"/>
          <w:color w:val="000000"/>
          <w:sz w:val="20"/>
          <w:szCs w:val="20"/>
          <w:lang w:eastAsia="pt-BR"/>
        </w:rPr>
        <w:t>Para fins de ilustração replica-se</w:t>
      </w:r>
      <w:r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 xml:space="preserve"> a planilha de custo com as indicações</w:t>
      </w:r>
      <w:r w:rsidR="00F26EE8" w:rsidRPr="001C1FA6">
        <w:rPr>
          <w:rFonts w:ascii="Arial" w:eastAsia="Batang" w:hAnsi="Arial" w:cs="Arial"/>
          <w:color w:val="000000"/>
          <w:sz w:val="20"/>
          <w:szCs w:val="20"/>
          <w:lang w:eastAsia="pt-BR"/>
        </w:rPr>
        <w:t>.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090"/>
        <w:gridCol w:w="2268"/>
      </w:tblGrid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bookmarkStart w:id="1" w:name="RANGE!A1:E114"/>
            <w:bookmarkEnd w:id="1"/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ANEXO VI - PLANILHA DE COMPOSIÇÃO DE CUSTOS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Dados para composição dos custos referentes à mão-de-obra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Localidade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Tipo de serviço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Nominativo da Categoria Profissional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Categoria profissional (vinculada à execução contratual)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Data base da categoria (dia/mês/ano)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1 - COMPOSIÇÃO DA REMUNERAÇÃO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Composição da Remuneração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Base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 xml:space="preserve">Adicional Periculosidade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Insalubridade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Noturno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de Hora Noturna Reduzida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1134F8">
        <w:trPr>
          <w:trHeight w:val="255"/>
        </w:trPr>
        <w:tc>
          <w:tcPr>
            <w:tcW w:w="42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Intervalo Intrajornada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Feriado Nacional - Súmula 444/2012 - TST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de Acúmulo de função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2 – ENCARGOS E BENEFÍCIOS MENSAIS E DIÁRIOS</w:t>
            </w:r>
          </w:p>
        </w:tc>
      </w:tr>
      <w:tr w:rsidR="0036056F" w:rsidRPr="0036056F" w:rsidTr="00A0605D">
        <w:trPr>
          <w:trHeight w:val="31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2.1 - Encargos Previdenciários, FGTS e Outras Contribuições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INSS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SESI OU SENAC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SENAI OU SENAC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INCRA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Educação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FGTS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RAT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SEBRAE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2.2 - 13º Salário, Férias e Adicional de Férias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13º salário</w:t>
            </w:r>
            <w:r w:rsidRPr="0036056F">
              <w:rPr>
                <w:rFonts w:ascii="Arial" w:hAnsi="Arial" w:cs="Arial"/>
                <w:color w:val="FF0000"/>
                <w:sz w:val="18"/>
                <w:szCs w:val="18"/>
                <w:lang w:eastAsia="pt-BR"/>
              </w:rPr>
              <w:t xml:space="preserve"> </w:t>
            </w:r>
            <w:r w:rsidRPr="0036056F">
              <w:rPr>
                <w:rFonts w:ascii="Calibri" w:hAnsi="Calibri" w:cs="Arial"/>
                <w:color w:val="000000"/>
                <w:sz w:val="18"/>
                <w:szCs w:val="18"/>
                <w:lang w:eastAsia="pt-BR"/>
              </w:rPr>
              <w:t>(titular)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5C5234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Férias e Adicional de Férias (titular)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5C5234">
        <w:trPr>
          <w:trHeight w:val="270"/>
        </w:trPr>
        <w:tc>
          <w:tcPr>
            <w:tcW w:w="42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Submódulo 2.1 sobre 13º Salário, Férias e Adicional de Férias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051A43">
        <w:trPr>
          <w:trHeight w:val="27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2.3 - Benefícios Mensais e Diários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Vale - Transporte (Descontada parcela do empregado)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6C76D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Vale - Alimentação (Descontada parcela do empregado)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6C76DA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Cesta Básica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B561C9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PAF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PQM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PAT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Seguro de Vida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Despesas de Viagem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2.4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Quadro Resumo do Módulo 2 - Encargos e Benefícios Mensais e Diários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Encargos Previdenciários, FGTS e Outras Contribuições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13º Salário, Férias e Adicional de Férias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MISTO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3 – PROVISÃO PARA RESCISÃO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A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Aviso Prévio Indenizado (API) e Reflexo do Aviso Prévio Indenizado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FGTS sobre API e Reflexo do API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Multa do FGTS e Contribuição Social sobre o Aviso Prévio Indenizado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Aviso Prévio Trabalhado - APT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dos encargos do submódulo 2.1 sobre Aviso Prévio Trabalhado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Multa do FGTS e Contribuição Social - Rescisão sem Justa Causa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CONTA VINCULADA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Indenização Adicional (Art. 9º da Lei nº 7.238/84)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MISTO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4 – CUSTO DE REPOSIÇÃO DO PROFISSIONAL AUSENTE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4.1 - 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 por Doença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Licença Paternidade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1134F8">
        <w:trPr>
          <w:trHeight w:val="255"/>
        </w:trPr>
        <w:tc>
          <w:tcPr>
            <w:tcW w:w="42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 por Acidente de Trabalho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Férias, Adicional de Férias e 13º  c/ empregada em gozo Lic. Maternidade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Submódulo 2.1 sobre 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4.1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4.2 - Intrajornada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Intervalo para Repouso ou Alimentação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4.2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31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Quadro Resumo do Módulo 4 - Custo de Reposição do Profissional Ausente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5 – INSUMOS DIVERSOS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Insumos Diversos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Uniformes e EPIs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Materiais de Consumo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Máquinas e Equipamentos (depreciação)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Produtos de Limpeza e Materiais de Higiene Pessoal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B061B0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6 – CUSTOS INDIRETOS, TRIBUTOS E LUCRO</w:t>
            </w:r>
          </w:p>
        </w:tc>
      </w:tr>
      <w:tr w:rsidR="0036056F" w:rsidRPr="0036056F" w:rsidTr="00A0605D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Custos Indiretos, Tributos e Lucro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051A43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 xml:space="preserve"> REPASSE DIRETO 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 xml:space="preserve"> REPASSE DIRETO 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t-BR"/>
              </w:rPr>
            </w:pPr>
            <w:r w:rsidRPr="0036056F">
              <w:rPr>
                <w:rFonts w:ascii="Calibri" w:hAnsi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36056F" w:rsidRPr="0036056F" w:rsidTr="00B561C9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C.1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B561C9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C.2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COFINS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C.3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Tributos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  <w:tr w:rsidR="0036056F" w:rsidRPr="0036056F" w:rsidTr="00A0605D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6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6056F" w:rsidRPr="0036056F" w:rsidRDefault="0036056F" w:rsidP="0036056F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REPASSE DIRETO</w:t>
            </w:r>
          </w:p>
        </w:tc>
      </w:tr>
    </w:tbl>
    <w:p w:rsidR="002F26CA" w:rsidRDefault="002F26CA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874BA8" w:rsidRDefault="00874BA8" w:rsidP="005F6982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>
        <w:rPr>
          <w:rFonts w:ascii="Arial" w:eastAsia="Batang" w:hAnsi="Arial" w:cs="Arial"/>
          <w:sz w:val="20"/>
          <w:szCs w:val="20"/>
          <w:shd w:val="clear" w:color="auto" w:fill="FFFFFF"/>
        </w:rPr>
        <w:t>O repasse mensal das verbas será conforme ilustrado na planilha a seguir</w:t>
      </w:r>
      <w:r w:rsidR="00DE3CE0">
        <w:rPr>
          <w:rFonts w:ascii="Arial" w:eastAsia="Batang" w:hAnsi="Arial" w:cs="Arial"/>
          <w:sz w:val="20"/>
          <w:szCs w:val="20"/>
          <w:shd w:val="clear" w:color="auto" w:fill="FFFFFF"/>
        </w:rPr>
        <w:t>, cuja legenda encontra-se ao final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:</w:t>
      </w:r>
    </w:p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6090"/>
        <w:gridCol w:w="2268"/>
      </w:tblGrid>
      <w:tr w:rsidR="00E4365A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ANEXO VI - PLANILHA DE COMPOSIÇÃO DE CUSTOS</w:t>
            </w:r>
          </w:p>
        </w:tc>
      </w:tr>
      <w:tr w:rsidR="00E4365A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Dados para composição dos custos referentes à mão-de-obra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Localidade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Tipo de serviço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Nominativo da Categoria Profissional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D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Categoria profissional (vinculada à execução contratual)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83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Data base da categoria (dia/mês/ano)</w:t>
            </w:r>
          </w:p>
        </w:tc>
      </w:tr>
      <w:tr w:rsidR="00E4365A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1 - COMPOSIÇÃO DA REMUNERAÇÃO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Composição da Remuneração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Base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 xml:space="preserve">Adicional Periculosidade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Insalubridade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Noturno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de Hora Noturna Reduzida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Intervalo Intrajornada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Feriado Nacional - Súmula 444/2012 - TST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Adicional de Acúmulo de função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5A76E9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DF36FC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2 – ENCARGOS E BENEFÍCIOS MENSAIS E DIÁRIOS</w:t>
            </w:r>
          </w:p>
        </w:tc>
      </w:tr>
      <w:tr w:rsidR="00E4365A" w:rsidRPr="0036056F" w:rsidTr="00D7787A">
        <w:trPr>
          <w:trHeight w:val="31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2.1 - Encargos Previdenciários, FGTS e Outras Contribuições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INSS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SESI OU SENAC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SENAI OU SENAC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INCRA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Salário Educação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FGTS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RAT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SEBRAE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DF36FC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2.2 - 13º Salário, Férias e Adicional de Férias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E4365A" w:rsidRPr="0036056F" w:rsidTr="00D7787A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13º salário</w:t>
            </w:r>
            <w:r w:rsidRPr="0036056F">
              <w:rPr>
                <w:rFonts w:ascii="Arial" w:hAnsi="Arial" w:cs="Arial"/>
                <w:color w:val="FF0000"/>
                <w:sz w:val="18"/>
                <w:szCs w:val="18"/>
                <w:lang w:eastAsia="pt-BR"/>
              </w:rPr>
              <w:t xml:space="preserve"> </w:t>
            </w:r>
            <w:r w:rsidRPr="0036056F">
              <w:rPr>
                <w:rFonts w:ascii="Calibri" w:hAnsi="Calibri" w:cs="Arial"/>
                <w:color w:val="000000"/>
                <w:sz w:val="18"/>
                <w:szCs w:val="18"/>
                <w:lang w:eastAsia="pt-BR"/>
              </w:rPr>
              <w:t>(titular)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D85D09"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 w:rsidR="00634B55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Férias e Adicional de Férias (titular)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D85D09"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 w:rsidR="00634B55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Submódulo 2.1 sobre 13º Salário, Férias e Adicional de Férias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D85D09"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 w:rsidR="00634B55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E4365A" w:rsidRPr="0036056F" w:rsidTr="00D7787A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 w:rsidR="00634B55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6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2.3 - Benefícios Mensais e Diários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Vale - Transporte (Descontada parcela do empregado)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B90FCF">
              <w:rPr>
                <w:rFonts w:ascii="Arial" w:hAnsi="Arial" w:cs="Arial"/>
                <w:sz w:val="20"/>
                <w:szCs w:val="20"/>
              </w:rPr>
              <w:t>PRO RATA DIE - 20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Vale - Alimentação (Descontada parcela do empregado)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4365A" w:rsidRDefault="00E4365A" w:rsidP="00E4365A">
            <w:r w:rsidRPr="00B90FCF">
              <w:rPr>
                <w:rFonts w:ascii="Arial" w:hAnsi="Arial" w:cs="Arial"/>
                <w:sz w:val="20"/>
                <w:szCs w:val="20"/>
              </w:rPr>
              <w:t>PRO RATA DIE - 20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Cesta Básica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E35AE8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PAF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PQM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PAT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Seguro de Vida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H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Despesas de Viagem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4365A" w:rsidRPr="001C1FA6" w:rsidRDefault="00E4365A" w:rsidP="00E4365A">
            <w:pPr>
              <w:suppressAutoHyphens w:val="0"/>
              <w:rPr>
                <w:rFonts w:ascii="Arial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E4365A" w:rsidRPr="0036056F" w:rsidTr="002C4033">
        <w:trPr>
          <w:trHeight w:val="270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E4365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18"/>
                <w:szCs w:val="18"/>
                <w:lang w:eastAsia="pt-BR"/>
              </w:rPr>
              <w:t>MISTO</w:t>
            </w:r>
          </w:p>
        </w:tc>
      </w:tr>
      <w:tr w:rsidR="00E4365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2.4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Quadro Resumo do Módulo 2 - Encargos e Benefícios Mensais e Diários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E4365A" w:rsidRPr="0036056F" w:rsidTr="00D7787A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E4365A" w:rsidP="00D7787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Encargos Previdenciários, FGTS e Outras Contribuições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4365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794EE6">
              <w:rPr>
                <w:rFonts w:ascii="Arial" w:hAnsi="Arial" w:cs="Arial"/>
                <w:sz w:val="20"/>
                <w:szCs w:val="20"/>
              </w:rPr>
              <w:t>PRO RATA DIE - 30</w:t>
            </w:r>
          </w:p>
        </w:tc>
      </w:tr>
      <w:tr w:rsidR="006C76DA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13º Salário, Férias e Adicional de Férias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C76DA" w:rsidRDefault="006C76DA" w:rsidP="006C76DA">
            <w:r w:rsidRPr="00D85D09"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 w:rsidR="00634B55"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6C76D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Benefícios Mensais e Diários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B90FCF">
              <w:rPr>
                <w:rFonts w:ascii="Arial" w:hAnsi="Arial" w:cs="Arial"/>
                <w:sz w:val="20"/>
                <w:szCs w:val="20"/>
              </w:rPr>
              <w:t xml:space="preserve">PRO RATA DIE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90FCF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634B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634B5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INTEGRAL</w:t>
            </w:r>
          </w:p>
        </w:tc>
      </w:tr>
      <w:tr w:rsidR="006C76DA" w:rsidRPr="0036056F" w:rsidTr="00D7787A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2C4033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MISTO</w:t>
            </w:r>
          </w:p>
        </w:tc>
      </w:tr>
      <w:tr w:rsidR="006C76DA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3 – PROVISÃO PARA RESCISÃO</w:t>
            </w:r>
          </w:p>
        </w:tc>
      </w:tr>
      <w:tr w:rsidR="006C76DA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Provisão para Rescisão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6C76DA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Aviso Prévio Indenizado (API) e Reflexo do Aviso Prévio Indenizado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C76DA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6C76DA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FGTS sobre API e Reflexo do API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C76DA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6C76DA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Multa do FGTS e Contribuição Social sobre o Aviso Prévio Indenizado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C76DA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6C76DA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Aviso Prévio Trabalhado - APT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C76DA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6C76DA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lastRenderedPageBreak/>
              <w:t>E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6DA" w:rsidRPr="0036056F" w:rsidRDefault="006C76DA" w:rsidP="006C76DA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dos encargos do submódulo 2.1 sobre Aviso Prévio Trabalhado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C76DA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634B55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B55" w:rsidRPr="0036056F" w:rsidRDefault="00634B55" w:rsidP="00634B5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34B55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Multa do FGTS e Contribuição Social - Rescisão sem Justa Causa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634B55" w:rsidRDefault="00634B55" w:rsidP="00634B55">
            <w:r w:rsidRPr="00D85D09">
              <w:rPr>
                <w:rFonts w:ascii="Arial" w:hAnsi="Arial" w:cs="Arial"/>
                <w:sz w:val="20"/>
                <w:szCs w:val="20"/>
                <w:lang w:eastAsia="pt-BR"/>
              </w:rPr>
              <w:t>INTEGRAL*</w:t>
            </w:r>
            <w:r>
              <w:rPr>
                <w:rFonts w:ascii="Arial" w:hAnsi="Arial" w:cs="Arial"/>
                <w:sz w:val="20"/>
                <w:szCs w:val="20"/>
                <w:lang w:eastAsia="pt-BR"/>
              </w:rPr>
              <w:t>*</w:t>
            </w:r>
          </w:p>
        </w:tc>
      </w:tr>
      <w:tr w:rsidR="00634B55" w:rsidRPr="0036056F" w:rsidTr="00634B55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B55" w:rsidRPr="0036056F" w:rsidRDefault="00634B55" w:rsidP="00634B5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G</w:t>
            </w:r>
          </w:p>
        </w:tc>
        <w:tc>
          <w:tcPr>
            <w:tcW w:w="60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34B55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Indenização Adicional (Art. 9º da Lei nº 7.238/84)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634B55" w:rsidRPr="0036056F" w:rsidRDefault="00634B55" w:rsidP="00634B55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4 – CUSTO DE REPOSIÇÃO DO PROFISSIONAL AUSENTE</w:t>
            </w:r>
          </w:p>
        </w:tc>
      </w:tr>
      <w:tr w:rsidR="003566A1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4.1 - 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 por Doença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AF210D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AF210D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Licença Paternidade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AF210D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 por Acidente de Trabalho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AF210D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Férias, Adicional de Férias e 13º  c/ empregada em gozo Lic. Maternidade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AF210D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634B55">
        <w:trPr>
          <w:trHeight w:val="270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F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Incidência do Submódulo 2.1 sobre 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634B55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4.1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D7787A">
        <w:trPr>
          <w:trHeight w:val="27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Submódulo 4.2 - Intrajornada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566A1" w:rsidRPr="0036056F" w:rsidTr="00634B55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Intervalo para Repouso ou Alimentação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Submódulo 4.2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D7787A">
        <w:trPr>
          <w:trHeight w:val="31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83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Quadro Resumo do Módulo 4 - Custo de Reposição do Profissional Ausente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Ausências Legais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B84557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Intrajornada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B84557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634B55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5 – INSUMOS DIVERSOS</w:t>
            </w:r>
          </w:p>
        </w:tc>
      </w:tr>
      <w:tr w:rsidR="003566A1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Insumos Diversos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Uniformes e EPIs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Materiais de Consumo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Máquinas e Equipamentos (depreciação)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D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Produtos de Limpeza e Materiais de Higiene Pessoal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634B55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E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Outros (especificar)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18"/>
                <w:szCs w:val="18"/>
                <w:lang w:eastAsia="pt-BR"/>
              </w:rPr>
              <w:t>NÃO SE APLICA</w:t>
            </w:r>
          </w:p>
        </w:tc>
      </w:tr>
      <w:tr w:rsidR="003566A1" w:rsidRPr="0036056F" w:rsidTr="00CA5E21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2C58C6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D7787A">
        <w:trPr>
          <w:trHeight w:val="270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CCCCFF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MÓDULO 6 – CUSTOS INDIRETOS, TRIBUTOS E LUCRO</w:t>
            </w:r>
          </w:p>
        </w:tc>
      </w:tr>
      <w:tr w:rsidR="003566A1" w:rsidRPr="0036056F" w:rsidTr="00D7787A">
        <w:trPr>
          <w:trHeight w:val="27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Custos Indiretos, Tributos e Lucro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60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Custos Indiretos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9C2A9E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B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Lucro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9C2A9E">
              <w:rPr>
                <w:rFonts w:ascii="Arial" w:hAnsi="Arial" w:cs="Arial"/>
                <w:sz w:val="20"/>
                <w:szCs w:val="20"/>
                <w:lang w:eastAsia="pt-BR"/>
              </w:rPr>
              <w:t>INTEGRAL</w:t>
            </w:r>
          </w:p>
        </w:tc>
      </w:tr>
      <w:tr w:rsidR="003566A1" w:rsidRPr="0036056F" w:rsidTr="00634B55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Tributos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t-BR"/>
              </w:rPr>
            </w:pPr>
          </w:p>
        </w:tc>
      </w:tr>
      <w:tr w:rsidR="003566A1" w:rsidRPr="0036056F" w:rsidTr="00E35AE8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C.1</w:t>
            </w:r>
          </w:p>
        </w:tc>
        <w:tc>
          <w:tcPr>
            <w:tcW w:w="6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D63814"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C.2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COFINS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D63814"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3566A1" w:rsidRPr="0036056F" w:rsidTr="00CA5E21">
        <w:trPr>
          <w:trHeight w:val="255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C.3</w:t>
            </w:r>
          </w:p>
        </w:tc>
        <w:tc>
          <w:tcPr>
            <w:tcW w:w="6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sz w:val="18"/>
                <w:szCs w:val="18"/>
                <w:lang w:eastAsia="pt-BR"/>
              </w:rPr>
              <w:t>ISS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</w:tcPr>
          <w:p w:rsidR="003566A1" w:rsidRDefault="003566A1" w:rsidP="003566A1">
            <w:r w:rsidRPr="00D63814"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3566A1" w:rsidRPr="0036056F" w:rsidTr="00634B55">
        <w:trPr>
          <w:trHeight w:val="270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Tributos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  <w:tr w:rsidR="003566A1" w:rsidRPr="0036056F" w:rsidTr="00634B55">
        <w:trPr>
          <w:trHeight w:val="270"/>
        </w:trPr>
        <w:tc>
          <w:tcPr>
            <w:tcW w:w="6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</w:pPr>
            <w:r w:rsidRPr="0036056F">
              <w:rPr>
                <w:rFonts w:ascii="Arial" w:hAnsi="Arial" w:cs="Arial"/>
                <w:b/>
                <w:bCs/>
                <w:sz w:val="18"/>
                <w:szCs w:val="18"/>
                <w:lang w:eastAsia="pt-BR"/>
              </w:rPr>
              <w:t>Total do Módulo 6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3566A1" w:rsidRPr="0036056F" w:rsidRDefault="003566A1" w:rsidP="003566A1">
            <w:pPr>
              <w:suppressAutoHyphens w:val="0"/>
              <w:rPr>
                <w:rFonts w:ascii="Arial" w:hAnsi="Arial" w:cs="Arial"/>
                <w:sz w:val="18"/>
                <w:szCs w:val="18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  <w:lang w:eastAsia="pt-BR"/>
              </w:rPr>
              <w:t>MISTO</w:t>
            </w:r>
          </w:p>
        </w:tc>
      </w:tr>
    </w:tbl>
    <w:p w:rsidR="00D93B67" w:rsidRDefault="00D93B67" w:rsidP="00887A0C">
      <w:pPr>
        <w:autoSpaceDE w:val="0"/>
        <w:spacing w:after="100" w:afterAutospacing="1"/>
        <w:jc w:val="both"/>
        <w:rPr>
          <w:rFonts w:ascii="Arial" w:eastAsia="Batang" w:hAnsi="Arial" w:cs="Arial"/>
          <w:b/>
          <w:sz w:val="20"/>
          <w:szCs w:val="20"/>
          <w:shd w:val="clear" w:color="auto" w:fill="FFFFFF"/>
        </w:rPr>
      </w:pPr>
    </w:p>
    <w:p w:rsidR="00D62092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b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Legenda: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PRO RATA DIE - 30: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proporcional ao mês comercial (30 dias),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PRO RATA DIE - 20: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proporcional à média mensal de dias úteis (20 dias),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br/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INTEGRAL: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de forma integral, não descontando os dias sem prestação de serviço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87A0C" w:rsidRDefault="00887A0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lastRenderedPageBreak/>
        <w:t>INTEGRAL</w:t>
      </w:r>
      <w:r>
        <w:rPr>
          <w:rFonts w:ascii="Arial" w:eastAsia="Batang" w:hAnsi="Arial" w:cs="Arial"/>
          <w:b/>
          <w:sz w:val="20"/>
          <w:szCs w:val="20"/>
          <w:shd w:val="clear" w:color="auto" w:fill="FFFFFF"/>
        </w:rPr>
        <w:t>*</w:t>
      </w:r>
      <w:r w:rsidR="003566A1">
        <w:rPr>
          <w:rFonts w:ascii="Arial" w:eastAsia="Batang" w:hAnsi="Arial" w:cs="Arial"/>
          <w:b/>
          <w:sz w:val="20"/>
          <w:szCs w:val="20"/>
          <w:shd w:val="clear" w:color="auto" w:fill="FFFFFF"/>
        </w:rPr>
        <w:t>*</w:t>
      </w: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:</w:t>
      </w:r>
      <w:r>
        <w:rPr>
          <w:rFonts w:ascii="Arial" w:eastAsia="Batang" w:hAnsi="Arial" w:cs="Arial"/>
          <w:b/>
          <w:sz w:val="20"/>
          <w:szCs w:val="20"/>
          <w:shd w:val="clear" w:color="auto" w:fill="FFFFFF"/>
        </w:rPr>
        <w:t xml:space="preserve"> 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>verba da conta vinculada, paga de forma integral, seguindo critérios legais de apuração de avos</w:t>
      </w:r>
      <w:r>
        <w:rPr>
          <w:rFonts w:ascii="Arial" w:eastAsia="Batang" w:hAnsi="Arial" w:cs="Arial"/>
          <w:sz w:val="20"/>
          <w:szCs w:val="20"/>
          <w:shd w:val="clear" w:color="auto" w:fill="FFFFFF"/>
        </w:rPr>
        <w:t>;</w:t>
      </w:r>
    </w:p>
    <w:p w:rsidR="00874BA8" w:rsidRDefault="00DF36F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  <w:r w:rsidRPr="00887A0C">
        <w:rPr>
          <w:rFonts w:ascii="Arial" w:eastAsia="Batang" w:hAnsi="Arial" w:cs="Arial"/>
          <w:b/>
          <w:sz w:val="20"/>
          <w:szCs w:val="20"/>
          <w:shd w:val="clear" w:color="auto" w:fill="FFFFFF"/>
        </w:rPr>
        <w:t>MISTO:</w:t>
      </w:r>
      <w:r w:rsidRPr="00887A0C">
        <w:rPr>
          <w:rFonts w:ascii="Arial" w:eastAsia="Batang" w:hAnsi="Arial" w:cs="Arial"/>
          <w:sz w:val="20"/>
          <w:szCs w:val="20"/>
          <w:shd w:val="clear" w:color="auto" w:fill="FFFFFF"/>
        </w:rPr>
        <w:t xml:space="preserve"> verba paga parte de forma integral, parte </w:t>
      </w:r>
      <w:r w:rsidRPr="001134F8">
        <w:rPr>
          <w:rFonts w:ascii="Arial" w:eastAsia="Batang" w:hAnsi="Arial" w:cs="Arial"/>
          <w:i/>
          <w:sz w:val="20"/>
          <w:szCs w:val="20"/>
          <w:shd w:val="clear" w:color="auto" w:fill="FFFFFF"/>
        </w:rPr>
        <w:t>pro rata die</w:t>
      </w:r>
      <w:r w:rsidR="00887A0C">
        <w:rPr>
          <w:rFonts w:ascii="Arial" w:eastAsia="Batang" w:hAnsi="Arial" w:cs="Arial"/>
          <w:sz w:val="20"/>
          <w:szCs w:val="20"/>
          <w:shd w:val="clear" w:color="auto" w:fill="FFFFFF"/>
        </w:rPr>
        <w:t>.</w:t>
      </w:r>
    </w:p>
    <w:p w:rsidR="009409C8" w:rsidRDefault="009409C8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p w:rsidR="00887A0C" w:rsidRPr="00DF36FC" w:rsidRDefault="00887A0C" w:rsidP="00887A0C">
      <w:pPr>
        <w:autoSpaceDE w:val="0"/>
        <w:spacing w:after="100" w:afterAutospacing="1"/>
        <w:jc w:val="both"/>
        <w:rPr>
          <w:rFonts w:ascii="Arial" w:eastAsia="Batang" w:hAnsi="Arial" w:cs="Arial"/>
          <w:sz w:val="20"/>
          <w:szCs w:val="20"/>
          <w:shd w:val="clear" w:color="auto" w:fill="FFFFFF"/>
        </w:rPr>
      </w:pPr>
    </w:p>
    <w:sectPr w:rsidR="00887A0C" w:rsidRPr="00DF36FC" w:rsidSect="004F2A90">
      <w:headerReference w:type="default" r:id="rId11"/>
      <w:pgSz w:w="11905" w:h="16837"/>
      <w:pgMar w:top="1294" w:right="1415" w:bottom="1134" w:left="1712" w:header="735" w:footer="720" w:gutter="0"/>
      <w:cols w:space="72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3FB" w:rsidRDefault="008333FB">
      <w:r>
        <w:separator/>
      </w:r>
    </w:p>
  </w:endnote>
  <w:endnote w:type="continuationSeparator" w:id="0">
    <w:p w:rsidR="008333FB" w:rsidRDefault="0083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3FB" w:rsidRDefault="008333FB">
      <w:r>
        <w:separator/>
      </w:r>
    </w:p>
  </w:footnote>
  <w:footnote w:type="continuationSeparator" w:id="0">
    <w:p w:rsidR="008333FB" w:rsidRDefault="00833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280"/>
      <w:docPartObj>
        <w:docPartGallery w:val="Page Numbers (Top of Page)"/>
        <w:docPartUnique/>
      </w:docPartObj>
    </w:sdtPr>
    <w:sdtEndPr/>
    <w:sdtContent>
      <w:p w:rsidR="0064456E" w:rsidRDefault="0064456E">
        <w:pPr>
          <w:pStyle w:val="Cabealho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C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456E" w:rsidRDefault="0064456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Ttulo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35960ACF"/>
    <w:multiLevelType w:val="hybridMultilevel"/>
    <w:tmpl w:val="B69AB43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292005"/>
    <w:multiLevelType w:val="hybridMultilevel"/>
    <w:tmpl w:val="13223C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F2"/>
    <w:rsid w:val="00001245"/>
    <w:rsid w:val="000013AA"/>
    <w:rsid w:val="0000593C"/>
    <w:rsid w:val="00012666"/>
    <w:rsid w:val="000155E1"/>
    <w:rsid w:val="0001579E"/>
    <w:rsid w:val="00016F06"/>
    <w:rsid w:val="00022CDC"/>
    <w:rsid w:val="000254AC"/>
    <w:rsid w:val="00032230"/>
    <w:rsid w:val="0003249E"/>
    <w:rsid w:val="00035B73"/>
    <w:rsid w:val="00046AA0"/>
    <w:rsid w:val="00051A43"/>
    <w:rsid w:val="000523C3"/>
    <w:rsid w:val="000539E0"/>
    <w:rsid w:val="00054513"/>
    <w:rsid w:val="000709C0"/>
    <w:rsid w:val="0007256B"/>
    <w:rsid w:val="00073E53"/>
    <w:rsid w:val="00084B46"/>
    <w:rsid w:val="00093B75"/>
    <w:rsid w:val="00094A56"/>
    <w:rsid w:val="000A0EF1"/>
    <w:rsid w:val="000A68A8"/>
    <w:rsid w:val="000B216A"/>
    <w:rsid w:val="000B3FA0"/>
    <w:rsid w:val="000C0B0E"/>
    <w:rsid w:val="000C5EE4"/>
    <w:rsid w:val="000D0006"/>
    <w:rsid w:val="000D694D"/>
    <w:rsid w:val="000D708B"/>
    <w:rsid w:val="000E157B"/>
    <w:rsid w:val="000E19E1"/>
    <w:rsid w:val="000E55FC"/>
    <w:rsid w:val="000E6094"/>
    <w:rsid w:val="000F125C"/>
    <w:rsid w:val="000F414E"/>
    <w:rsid w:val="000F4EE9"/>
    <w:rsid w:val="000F69BC"/>
    <w:rsid w:val="000F721F"/>
    <w:rsid w:val="00100B8D"/>
    <w:rsid w:val="00101B8A"/>
    <w:rsid w:val="001042A1"/>
    <w:rsid w:val="00105E74"/>
    <w:rsid w:val="00106870"/>
    <w:rsid w:val="00106F13"/>
    <w:rsid w:val="00112E5C"/>
    <w:rsid w:val="001134F8"/>
    <w:rsid w:val="0011414B"/>
    <w:rsid w:val="001202E7"/>
    <w:rsid w:val="001311C6"/>
    <w:rsid w:val="00133530"/>
    <w:rsid w:val="0014233D"/>
    <w:rsid w:val="00142594"/>
    <w:rsid w:val="00143759"/>
    <w:rsid w:val="00147CE5"/>
    <w:rsid w:val="00147D4E"/>
    <w:rsid w:val="001509AB"/>
    <w:rsid w:val="00163567"/>
    <w:rsid w:val="00170E84"/>
    <w:rsid w:val="00172E97"/>
    <w:rsid w:val="00173085"/>
    <w:rsid w:val="00175806"/>
    <w:rsid w:val="0017618C"/>
    <w:rsid w:val="0018004B"/>
    <w:rsid w:val="001827C5"/>
    <w:rsid w:val="00184F26"/>
    <w:rsid w:val="001911F0"/>
    <w:rsid w:val="001B2D14"/>
    <w:rsid w:val="001B6996"/>
    <w:rsid w:val="001C0EF9"/>
    <w:rsid w:val="001C1FA6"/>
    <w:rsid w:val="001C3A16"/>
    <w:rsid w:val="001C5554"/>
    <w:rsid w:val="001C7EBB"/>
    <w:rsid w:val="001D02B3"/>
    <w:rsid w:val="001D4EDB"/>
    <w:rsid w:val="001D5062"/>
    <w:rsid w:val="001D6EF5"/>
    <w:rsid w:val="001F08B9"/>
    <w:rsid w:val="001F52AD"/>
    <w:rsid w:val="00200327"/>
    <w:rsid w:val="002009AB"/>
    <w:rsid w:val="002045C2"/>
    <w:rsid w:val="00204B2A"/>
    <w:rsid w:val="00204BF0"/>
    <w:rsid w:val="00204C1C"/>
    <w:rsid w:val="00205208"/>
    <w:rsid w:val="00213807"/>
    <w:rsid w:val="00215C94"/>
    <w:rsid w:val="002179EA"/>
    <w:rsid w:val="00220300"/>
    <w:rsid w:val="0022139F"/>
    <w:rsid w:val="002248E0"/>
    <w:rsid w:val="00227369"/>
    <w:rsid w:val="00236F78"/>
    <w:rsid w:val="002376B3"/>
    <w:rsid w:val="00245294"/>
    <w:rsid w:val="002521AF"/>
    <w:rsid w:val="00255825"/>
    <w:rsid w:val="00255A30"/>
    <w:rsid w:val="00256692"/>
    <w:rsid w:val="0026009D"/>
    <w:rsid w:val="002615DD"/>
    <w:rsid w:val="002619E5"/>
    <w:rsid w:val="00262DD2"/>
    <w:rsid w:val="0026364D"/>
    <w:rsid w:val="00280F57"/>
    <w:rsid w:val="0028137C"/>
    <w:rsid w:val="00283035"/>
    <w:rsid w:val="00283CEF"/>
    <w:rsid w:val="0029032D"/>
    <w:rsid w:val="002A01FC"/>
    <w:rsid w:val="002A238A"/>
    <w:rsid w:val="002A3B36"/>
    <w:rsid w:val="002A4B36"/>
    <w:rsid w:val="002B3E08"/>
    <w:rsid w:val="002B7A3B"/>
    <w:rsid w:val="002C2CCC"/>
    <w:rsid w:val="002C4033"/>
    <w:rsid w:val="002C5E93"/>
    <w:rsid w:val="002C5F98"/>
    <w:rsid w:val="002C69BB"/>
    <w:rsid w:val="002C7C8B"/>
    <w:rsid w:val="002D0266"/>
    <w:rsid w:val="002D1515"/>
    <w:rsid w:val="002D4E62"/>
    <w:rsid w:val="002D607B"/>
    <w:rsid w:val="002E1D64"/>
    <w:rsid w:val="002E2BA7"/>
    <w:rsid w:val="002E3705"/>
    <w:rsid w:val="002E4A82"/>
    <w:rsid w:val="002E4C2E"/>
    <w:rsid w:val="002E5392"/>
    <w:rsid w:val="002E5E7F"/>
    <w:rsid w:val="002E6CF5"/>
    <w:rsid w:val="002E6E33"/>
    <w:rsid w:val="002F26CA"/>
    <w:rsid w:val="002F5787"/>
    <w:rsid w:val="002F641F"/>
    <w:rsid w:val="003012B4"/>
    <w:rsid w:val="0030223F"/>
    <w:rsid w:val="00303C1B"/>
    <w:rsid w:val="0031640C"/>
    <w:rsid w:val="00316781"/>
    <w:rsid w:val="00325101"/>
    <w:rsid w:val="0032580C"/>
    <w:rsid w:val="00327C4A"/>
    <w:rsid w:val="0033487D"/>
    <w:rsid w:val="00334BAB"/>
    <w:rsid w:val="00341966"/>
    <w:rsid w:val="003473B9"/>
    <w:rsid w:val="00350322"/>
    <w:rsid w:val="003566A1"/>
    <w:rsid w:val="00357678"/>
    <w:rsid w:val="0036056F"/>
    <w:rsid w:val="00361E04"/>
    <w:rsid w:val="003676ED"/>
    <w:rsid w:val="0036770B"/>
    <w:rsid w:val="00370FCB"/>
    <w:rsid w:val="00373724"/>
    <w:rsid w:val="00374709"/>
    <w:rsid w:val="00381C42"/>
    <w:rsid w:val="0038470A"/>
    <w:rsid w:val="00391E76"/>
    <w:rsid w:val="003933FF"/>
    <w:rsid w:val="003A2C77"/>
    <w:rsid w:val="003A40C1"/>
    <w:rsid w:val="003A6D2C"/>
    <w:rsid w:val="003B5F1F"/>
    <w:rsid w:val="003B6085"/>
    <w:rsid w:val="003C33E3"/>
    <w:rsid w:val="003C6B84"/>
    <w:rsid w:val="003C73B4"/>
    <w:rsid w:val="003C75A9"/>
    <w:rsid w:val="003C7AFF"/>
    <w:rsid w:val="003D4CA1"/>
    <w:rsid w:val="003D7E98"/>
    <w:rsid w:val="003E20EE"/>
    <w:rsid w:val="003E7E0B"/>
    <w:rsid w:val="003F1938"/>
    <w:rsid w:val="003F60AF"/>
    <w:rsid w:val="00400132"/>
    <w:rsid w:val="00401955"/>
    <w:rsid w:val="00402452"/>
    <w:rsid w:val="00406633"/>
    <w:rsid w:val="004116C6"/>
    <w:rsid w:val="00411CE0"/>
    <w:rsid w:val="00412E36"/>
    <w:rsid w:val="00424263"/>
    <w:rsid w:val="00424416"/>
    <w:rsid w:val="004244DC"/>
    <w:rsid w:val="00426EF2"/>
    <w:rsid w:val="004326FD"/>
    <w:rsid w:val="004343EB"/>
    <w:rsid w:val="00436CE6"/>
    <w:rsid w:val="00436E77"/>
    <w:rsid w:val="00437BB1"/>
    <w:rsid w:val="00453F86"/>
    <w:rsid w:val="004561A7"/>
    <w:rsid w:val="00460A48"/>
    <w:rsid w:val="00460AC6"/>
    <w:rsid w:val="00461340"/>
    <w:rsid w:val="00467F7B"/>
    <w:rsid w:val="00470BFC"/>
    <w:rsid w:val="00471F54"/>
    <w:rsid w:val="0047364C"/>
    <w:rsid w:val="0047448E"/>
    <w:rsid w:val="00474892"/>
    <w:rsid w:val="004762A4"/>
    <w:rsid w:val="004823CA"/>
    <w:rsid w:val="004877C4"/>
    <w:rsid w:val="0049021B"/>
    <w:rsid w:val="00491FDB"/>
    <w:rsid w:val="00493BDF"/>
    <w:rsid w:val="00494095"/>
    <w:rsid w:val="0049611C"/>
    <w:rsid w:val="00497BDC"/>
    <w:rsid w:val="00497D11"/>
    <w:rsid w:val="004A155B"/>
    <w:rsid w:val="004A224F"/>
    <w:rsid w:val="004A6778"/>
    <w:rsid w:val="004A69A7"/>
    <w:rsid w:val="004B0497"/>
    <w:rsid w:val="004C1620"/>
    <w:rsid w:val="004C413B"/>
    <w:rsid w:val="004D0A89"/>
    <w:rsid w:val="004D1001"/>
    <w:rsid w:val="004D2353"/>
    <w:rsid w:val="004D23F2"/>
    <w:rsid w:val="004D2642"/>
    <w:rsid w:val="004E1EA5"/>
    <w:rsid w:val="004E2904"/>
    <w:rsid w:val="004E39D8"/>
    <w:rsid w:val="004F09E6"/>
    <w:rsid w:val="004F0D9F"/>
    <w:rsid w:val="004F2175"/>
    <w:rsid w:val="004F2A90"/>
    <w:rsid w:val="00501B5D"/>
    <w:rsid w:val="00503A87"/>
    <w:rsid w:val="00503F85"/>
    <w:rsid w:val="00504DB9"/>
    <w:rsid w:val="005143EC"/>
    <w:rsid w:val="00515875"/>
    <w:rsid w:val="005173C5"/>
    <w:rsid w:val="00524E56"/>
    <w:rsid w:val="005261EE"/>
    <w:rsid w:val="00527487"/>
    <w:rsid w:val="00530104"/>
    <w:rsid w:val="0054082A"/>
    <w:rsid w:val="00545512"/>
    <w:rsid w:val="005476DB"/>
    <w:rsid w:val="00556C31"/>
    <w:rsid w:val="00567944"/>
    <w:rsid w:val="00584736"/>
    <w:rsid w:val="00590CCC"/>
    <w:rsid w:val="00596A30"/>
    <w:rsid w:val="005A03E6"/>
    <w:rsid w:val="005A1FC2"/>
    <w:rsid w:val="005A2909"/>
    <w:rsid w:val="005A533B"/>
    <w:rsid w:val="005B00E4"/>
    <w:rsid w:val="005B2543"/>
    <w:rsid w:val="005B56E3"/>
    <w:rsid w:val="005B7DAC"/>
    <w:rsid w:val="005C0471"/>
    <w:rsid w:val="005C157C"/>
    <w:rsid w:val="005C1760"/>
    <w:rsid w:val="005C18F8"/>
    <w:rsid w:val="005C4BDE"/>
    <w:rsid w:val="005C5234"/>
    <w:rsid w:val="005D26F4"/>
    <w:rsid w:val="005D3349"/>
    <w:rsid w:val="005D4D09"/>
    <w:rsid w:val="005E2F53"/>
    <w:rsid w:val="005E3CFD"/>
    <w:rsid w:val="005E4719"/>
    <w:rsid w:val="005F3EFA"/>
    <w:rsid w:val="005F6982"/>
    <w:rsid w:val="006014EA"/>
    <w:rsid w:val="00603756"/>
    <w:rsid w:val="00607E2B"/>
    <w:rsid w:val="00617611"/>
    <w:rsid w:val="00620033"/>
    <w:rsid w:val="0062369F"/>
    <w:rsid w:val="006266BE"/>
    <w:rsid w:val="00627F2F"/>
    <w:rsid w:val="00630B81"/>
    <w:rsid w:val="00631FE5"/>
    <w:rsid w:val="006322C3"/>
    <w:rsid w:val="00632C0A"/>
    <w:rsid w:val="00634AB6"/>
    <w:rsid w:val="00634B55"/>
    <w:rsid w:val="00636504"/>
    <w:rsid w:val="00637C11"/>
    <w:rsid w:val="0064287E"/>
    <w:rsid w:val="0064456E"/>
    <w:rsid w:val="00647F64"/>
    <w:rsid w:val="00652004"/>
    <w:rsid w:val="00653294"/>
    <w:rsid w:val="006553E4"/>
    <w:rsid w:val="00656B99"/>
    <w:rsid w:val="0066065E"/>
    <w:rsid w:val="00663636"/>
    <w:rsid w:val="00665C27"/>
    <w:rsid w:val="00675F09"/>
    <w:rsid w:val="00676827"/>
    <w:rsid w:val="00680280"/>
    <w:rsid w:val="0068131C"/>
    <w:rsid w:val="00685D16"/>
    <w:rsid w:val="00687C01"/>
    <w:rsid w:val="00687F84"/>
    <w:rsid w:val="006A113A"/>
    <w:rsid w:val="006A388F"/>
    <w:rsid w:val="006A4860"/>
    <w:rsid w:val="006A6647"/>
    <w:rsid w:val="006B182B"/>
    <w:rsid w:val="006B3759"/>
    <w:rsid w:val="006B6521"/>
    <w:rsid w:val="006C76DA"/>
    <w:rsid w:val="006D09A7"/>
    <w:rsid w:val="006D29CE"/>
    <w:rsid w:val="006D5CE5"/>
    <w:rsid w:val="006D7B51"/>
    <w:rsid w:val="006D7CCB"/>
    <w:rsid w:val="006E1FBB"/>
    <w:rsid w:val="006E2236"/>
    <w:rsid w:val="006E2741"/>
    <w:rsid w:val="006E6613"/>
    <w:rsid w:val="006E68AE"/>
    <w:rsid w:val="006E7888"/>
    <w:rsid w:val="006F5623"/>
    <w:rsid w:val="00706DE8"/>
    <w:rsid w:val="007075E9"/>
    <w:rsid w:val="007135F4"/>
    <w:rsid w:val="0071478B"/>
    <w:rsid w:val="00716182"/>
    <w:rsid w:val="00717AD5"/>
    <w:rsid w:val="00720E2F"/>
    <w:rsid w:val="00723B65"/>
    <w:rsid w:val="007267F2"/>
    <w:rsid w:val="007309F5"/>
    <w:rsid w:val="007328ED"/>
    <w:rsid w:val="00733926"/>
    <w:rsid w:val="0075388D"/>
    <w:rsid w:val="0076109C"/>
    <w:rsid w:val="00765873"/>
    <w:rsid w:val="00777D1E"/>
    <w:rsid w:val="00780F8D"/>
    <w:rsid w:val="0078217C"/>
    <w:rsid w:val="0079648A"/>
    <w:rsid w:val="00797E69"/>
    <w:rsid w:val="007A711A"/>
    <w:rsid w:val="007B74A8"/>
    <w:rsid w:val="007C35D4"/>
    <w:rsid w:val="007D1E3C"/>
    <w:rsid w:val="007D6CD9"/>
    <w:rsid w:val="007D6E78"/>
    <w:rsid w:val="007D787D"/>
    <w:rsid w:val="007E0F02"/>
    <w:rsid w:val="007E5C4D"/>
    <w:rsid w:val="007F4F5E"/>
    <w:rsid w:val="007F657F"/>
    <w:rsid w:val="008017DF"/>
    <w:rsid w:val="00801DFF"/>
    <w:rsid w:val="00802795"/>
    <w:rsid w:val="00804CD4"/>
    <w:rsid w:val="00806C6D"/>
    <w:rsid w:val="00811A68"/>
    <w:rsid w:val="008203C0"/>
    <w:rsid w:val="008333FB"/>
    <w:rsid w:val="008422B2"/>
    <w:rsid w:val="00843927"/>
    <w:rsid w:val="00845BDB"/>
    <w:rsid w:val="008500EE"/>
    <w:rsid w:val="00854A1A"/>
    <w:rsid w:val="008616F9"/>
    <w:rsid w:val="00861996"/>
    <w:rsid w:val="00874BA8"/>
    <w:rsid w:val="00877DE5"/>
    <w:rsid w:val="00883121"/>
    <w:rsid w:val="00886AE1"/>
    <w:rsid w:val="00887A0C"/>
    <w:rsid w:val="00893182"/>
    <w:rsid w:val="008A07B1"/>
    <w:rsid w:val="008A2A6D"/>
    <w:rsid w:val="008B4766"/>
    <w:rsid w:val="008B56D2"/>
    <w:rsid w:val="008C1B96"/>
    <w:rsid w:val="008C7CF1"/>
    <w:rsid w:val="008D391A"/>
    <w:rsid w:val="008E2F82"/>
    <w:rsid w:val="008E6331"/>
    <w:rsid w:val="008F1243"/>
    <w:rsid w:val="008F5DDB"/>
    <w:rsid w:val="009028A8"/>
    <w:rsid w:val="00902E1F"/>
    <w:rsid w:val="00902F87"/>
    <w:rsid w:val="009039F9"/>
    <w:rsid w:val="00903C16"/>
    <w:rsid w:val="009050E4"/>
    <w:rsid w:val="009065DE"/>
    <w:rsid w:val="00910479"/>
    <w:rsid w:val="0092098A"/>
    <w:rsid w:val="00923B52"/>
    <w:rsid w:val="00924BF8"/>
    <w:rsid w:val="00934F54"/>
    <w:rsid w:val="009409C8"/>
    <w:rsid w:val="0094356A"/>
    <w:rsid w:val="009435EE"/>
    <w:rsid w:val="00945CB2"/>
    <w:rsid w:val="00951632"/>
    <w:rsid w:val="0095261A"/>
    <w:rsid w:val="00954321"/>
    <w:rsid w:val="009563EB"/>
    <w:rsid w:val="0096186E"/>
    <w:rsid w:val="00961AC9"/>
    <w:rsid w:val="00962FC4"/>
    <w:rsid w:val="00963D20"/>
    <w:rsid w:val="00966B34"/>
    <w:rsid w:val="009749B8"/>
    <w:rsid w:val="0097538A"/>
    <w:rsid w:val="00976D9F"/>
    <w:rsid w:val="0098273A"/>
    <w:rsid w:val="009967D6"/>
    <w:rsid w:val="009A3062"/>
    <w:rsid w:val="009A58DC"/>
    <w:rsid w:val="009A623F"/>
    <w:rsid w:val="009B49C6"/>
    <w:rsid w:val="009B6DC7"/>
    <w:rsid w:val="009C34C4"/>
    <w:rsid w:val="009C393D"/>
    <w:rsid w:val="009C394A"/>
    <w:rsid w:val="009D1CCD"/>
    <w:rsid w:val="009D2F84"/>
    <w:rsid w:val="009D3D7B"/>
    <w:rsid w:val="009E5F4D"/>
    <w:rsid w:val="009F377E"/>
    <w:rsid w:val="009F4B5C"/>
    <w:rsid w:val="009F56FA"/>
    <w:rsid w:val="009F60F6"/>
    <w:rsid w:val="00A00322"/>
    <w:rsid w:val="00A0472A"/>
    <w:rsid w:val="00A04DDC"/>
    <w:rsid w:val="00A0605D"/>
    <w:rsid w:val="00A11BED"/>
    <w:rsid w:val="00A11CCB"/>
    <w:rsid w:val="00A1363B"/>
    <w:rsid w:val="00A14238"/>
    <w:rsid w:val="00A1694C"/>
    <w:rsid w:val="00A22DED"/>
    <w:rsid w:val="00A41421"/>
    <w:rsid w:val="00A44264"/>
    <w:rsid w:val="00A457B5"/>
    <w:rsid w:val="00A45BC9"/>
    <w:rsid w:val="00A55006"/>
    <w:rsid w:val="00A60A2D"/>
    <w:rsid w:val="00A60D40"/>
    <w:rsid w:val="00A62A3F"/>
    <w:rsid w:val="00A66350"/>
    <w:rsid w:val="00A7426F"/>
    <w:rsid w:val="00A74430"/>
    <w:rsid w:val="00A75D79"/>
    <w:rsid w:val="00A81333"/>
    <w:rsid w:val="00A85751"/>
    <w:rsid w:val="00A8777C"/>
    <w:rsid w:val="00A90330"/>
    <w:rsid w:val="00A949C4"/>
    <w:rsid w:val="00A94BA3"/>
    <w:rsid w:val="00A95CD6"/>
    <w:rsid w:val="00A97380"/>
    <w:rsid w:val="00AA0751"/>
    <w:rsid w:val="00AA4984"/>
    <w:rsid w:val="00AA6129"/>
    <w:rsid w:val="00AB0527"/>
    <w:rsid w:val="00AB786F"/>
    <w:rsid w:val="00AC6FA4"/>
    <w:rsid w:val="00AD0817"/>
    <w:rsid w:val="00AD31CE"/>
    <w:rsid w:val="00AD553C"/>
    <w:rsid w:val="00AD59B8"/>
    <w:rsid w:val="00AF00C6"/>
    <w:rsid w:val="00AF11DC"/>
    <w:rsid w:val="00AF181D"/>
    <w:rsid w:val="00AF336D"/>
    <w:rsid w:val="00AF4614"/>
    <w:rsid w:val="00AF59B5"/>
    <w:rsid w:val="00B01C14"/>
    <w:rsid w:val="00B061B0"/>
    <w:rsid w:val="00B12A49"/>
    <w:rsid w:val="00B22BEF"/>
    <w:rsid w:val="00B25261"/>
    <w:rsid w:val="00B359FA"/>
    <w:rsid w:val="00B37300"/>
    <w:rsid w:val="00B4310D"/>
    <w:rsid w:val="00B45FFF"/>
    <w:rsid w:val="00B46244"/>
    <w:rsid w:val="00B509E0"/>
    <w:rsid w:val="00B52D08"/>
    <w:rsid w:val="00B5328D"/>
    <w:rsid w:val="00B561C9"/>
    <w:rsid w:val="00B569FB"/>
    <w:rsid w:val="00B62831"/>
    <w:rsid w:val="00B63B0F"/>
    <w:rsid w:val="00B73F6B"/>
    <w:rsid w:val="00B900C5"/>
    <w:rsid w:val="00B9081C"/>
    <w:rsid w:val="00B95D1A"/>
    <w:rsid w:val="00BA022E"/>
    <w:rsid w:val="00BA4DA0"/>
    <w:rsid w:val="00BA5C17"/>
    <w:rsid w:val="00BA5F39"/>
    <w:rsid w:val="00BB5460"/>
    <w:rsid w:val="00BC1294"/>
    <w:rsid w:val="00BC1DB9"/>
    <w:rsid w:val="00BC3232"/>
    <w:rsid w:val="00BC4E6B"/>
    <w:rsid w:val="00BD07F0"/>
    <w:rsid w:val="00BD1639"/>
    <w:rsid w:val="00BD22AD"/>
    <w:rsid w:val="00BD37DD"/>
    <w:rsid w:val="00BE2E93"/>
    <w:rsid w:val="00BE464A"/>
    <w:rsid w:val="00BE6046"/>
    <w:rsid w:val="00BE6311"/>
    <w:rsid w:val="00BF23F6"/>
    <w:rsid w:val="00BF314A"/>
    <w:rsid w:val="00BF5F14"/>
    <w:rsid w:val="00C00F34"/>
    <w:rsid w:val="00C06FC1"/>
    <w:rsid w:val="00C16F42"/>
    <w:rsid w:val="00C17CDA"/>
    <w:rsid w:val="00C23F8C"/>
    <w:rsid w:val="00C23FBC"/>
    <w:rsid w:val="00C35875"/>
    <w:rsid w:val="00C35E5C"/>
    <w:rsid w:val="00C37127"/>
    <w:rsid w:val="00C371C0"/>
    <w:rsid w:val="00C403E6"/>
    <w:rsid w:val="00C41220"/>
    <w:rsid w:val="00C419B5"/>
    <w:rsid w:val="00C52673"/>
    <w:rsid w:val="00C5541F"/>
    <w:rsid w:val="00C60B5C"/>
    <w:rsid w:val="00C70316"/>
    <w:rsid w:val="00C712E3"/>
    <w:rsid w:val="00C71D2A"/>
    <w:rsid w:val="00C730C9"/>
    <w:rsid w:val="00C7424B"/>
    <w:rsid w:val="00C743F2"/>
    <w:rsid w:val="00C75EA3"/>
    <w:rsid w:val="00C80216"/>
    <w:rsid w:val="00C82F27"/>
    <w:rsid w:val="00C83001"/>
    <w:rsid w:val="00C83509"/>
    <w:rsid w:val="00C870DD"/>
    <w:rsid w:val="00C90285"/>
    <w:rsid w:val="00C92B54"/>
    <w:rsid w:val="00C92F48"/>
    <w:rsid w:val="00C94C5B"/>
    <w:rsid w:val="00C95864"/>
    <w:rsid w:val="00C97475"/>
    <w:rsid w:val="00CA0F2B"/>
    <w:rsid w:val="00CA31FC"/>
    <w:rsid w:val="00CA445D"/>
    <w:rsid w:val="00CA5E21"/>
    <w:rsid w:val="00CA60E0"/>
    <w:rsid w:val="00CB19BF"/>
    <w:rsid w:val="00CB1ED7"/>
    <w:rsid w:val="00CB2E42"/>
    <w:rsid w:val="00CB7D3C"/>
    <w:rsid w:val="00CC3FCE"/>
    <w:rsid w:val="00CC5D13"/>
    <w:rsid w:val="00CC6C8A"/>
    <w:rsid w:val="00CC70FA"/>
    <w:rsid w:val="00CC74FC"/>
    <w:rsid w:val="00CC799E"/>
    <w:rsid w:val="00CD421E"/>
    <w:rsid w:val="00CD62A4"/>
    <w:rsid w:val="00CE1489"/>
    <w:rsid w:val="00CF202A"/>
    <w:rsid w:val="00CF3C5E"/>
    <w:rsid w:val="00CF574E"/>
    <w:rsid w:val="00CF5BBF"/>
    <w:rsid w:val="00CF6CC4"/>
    <w:rsid w:val="00CF6E5A"/>
    <w:rsid w:val="00D04962"/>
    <w:rsid w:val="00D06DAF"/>
    <w:rsid w:val="00D11BDA"/>
    <w:rsid w:val="00D136DF"/>
    <w:rsid w:val="00D15F45"/>
    <w:rsid w:val="00D20201"/>
    <w:rsid w:val="00D2412B"/>
    <w:rsid w:val="00D26940"/>
    <w:rsid w:val="00D2703E"/>
    <w:rsid w:val="00D272BC"/>
    <w:rsid w:val="00D27AD2"/>
    <w:rsid w:val="00D30F79"/>
    <w:rsid w:val="00D40722"/>
    <w:rsid w:val="00D409FA"/>
    <w:rsid w:val="00D4530B"/>
    <w:rsid w:val="00D45379"/>
    <w:rsid w:val="00D54AF9"/>
    <w:rsid w:val="00D60D2D"/>
    <w:rsid w:val="00D62092"/>
    <w:rsid w:val="00D66082"/>
    <w:rsid w:val="00D67E13"/>
    <w:rsid w:val="00D70081"/>
    <w:rsid w:val="00D71856"/>
    <w:rsid w:val="00D751CA"/>
    <w:rsid w:val="00D7787A"/>
    <w:rsid w:val="00D77F8C"/>
    <w:rsid w:val="00D82550"/>
    <w:rsid w:val="00D83255"/>
    <w:rsid w:val="00D835F9"/>
    <w:rsid w:val="00D83A08"/>
    <w:rsid w:val="00D83E09"/>
    <w:rsid w:val="00D84A0B"/>
    <w:rsid w:val="00D9075E"/>
    <w:rsid w:val="00D93B67"/>
    <w:rsid w:val="00D97DD7"/>
    <w:rsid w:val="00DA20E3"/>
    <w:rsid w:val="00DA5DED"/>
    <w:rsid w:val="00DA79B6"/>
    <w:rsid w:val="00DB6B4F"/>
    <w:rsid w:val="00DC145A"/>
    <w:rsid w:val="00DC4AF7"/>
    <w:rsid w:val="00DC78F3"/>
    <w:rsid w:val="00DD1AFE"/>
    <w:rsid w:val="00DD2359"/>
    <w:rsid w:val="00DD2D36"/>
    <w:rsid w:val="00DD5BB2"/>
    <w:rsid w:val="00DE3CE0"/>
    <w:rsid w:val="00DE4BFB"/>
    <w:rsid w:val="00DE799D"/>
    <w:rsid w:val="00DF1917"/>
    <w:rsid w:val="00DF36FC"/>
    <w:rsid w:val="00DF4D7C"/>
    <w:rsid w:val="00E0241C"/>
    <w:rsid w:val="00E04AB4"/>
    <w:rsid w:val="00E126B5"/>
    <w:rsid w:val="00E13B53"/>
    <w:rsid w:val="00E16389"/>
    <w:rsid w:val="00E21882"/>
    <w:rsid w:val="00E23767"/>
    <w:rsid w:val="00E261B4"/>
    <w:rsid w:val="00E264B8"/>
    <w:rsid w:val="00E26B75"/>
    <w:rsid w:val="00E26F44"/>
    <w:rsid w:val="00E35AE8"/>
    <w:rsid w:val="00E37373"/>
    <w:rsid w:val="00E37BAC"/>
    <w:rsid w:val="00E43034"/>
    <w:rsid w:val="00E4365A"/>
    <w:rsid w:val="00E43903"/>
    <w:rsid w:val="00E447BA"/>
    <w:rsid w:val="00E46E02"/>
    <w:rsid w:val="00E51D4D"/>
    <w:rsid w:val="00E56305"/>
    <w:rsid w:val="00E6043E"/>
    <w:rsid w:val="00E642F2"/>
    <w:rsid w:val="00E76193"/>
    <w:rsid w:val="00E80124"/>
    <w:rsid w:val="00E831F4"/>
    <w:rsid w:val="00E84E62"/>
    <w:rsid w:val="00E86CCF"/>
    <w:rsid w:val="00E87D14"/>
    <w:rsid w:val="00E90755"/>
    <w:rsid w:val="00EA21B3"/>
    <w:rsid w:val="00EA68A6"/>
    <w:rsid w:val="00EA7994"/>
    <w:rsid w:val="00EB0D9E"/>
    <w:rsid w:val="00EB56C6"/>
    <w:rsid w:val="00EC749B"/>
    <w:rsid w:val="00ED1E1C"/>
    <w:rsid w:val="00ED479B"/>
    <w:rsid w:val="00ED7A5E"/>
    <w:rsid w:val="00EE1DB5"/>
    <w:rsid w:val="00EE4010"/>
    <w:rsid w:val="00EE433A"/>
    <w:rsid w:val="00EE61AF"/>
    <w:rsid w:val="00EF58EA"/>
    <w:rsid w:val="00F002EC"/>
    <w:rsid w:val="00F0056F"/>
    <w:rsid w:val="00F06217"/>
    <w:rsid w:val="00F0666C"/>
    <w:rsid w:val="00F0684E"/>
    <w:rsid w:val="00F11EA3"/>
    <w:rsid w:val="00F120C5"/>
    <w:rsid w:val="00F13202"/>
    <w:rsid w:val="00F14A67"/>
    <w:rsid w:val="00F26EE8"/>
    <w:rsid w:val="00F336B0"/>
    <w:rsid w:val="00F33BEB"/>
    <w:rsid w:val="00F356D1"/>
    <w:rsid w:val="00F4249A"/>
    <w:rsid w:val="00F43A88"/>
    <w:rsid w:val="00F513E4"/>
    <w:rsid w:val="00F515F7"/>
    <w:rsid w:val="00F51637"/>
    <w:rsid w:val="00F56162"/>
    <w:rsid w:val="00F569DE"/>
    <w:rsid w:val="00F60205"/>
    <w:rsid w:val="00F60FF7"/>
    <w:rsid w:val="00F711DC"/>
    <w:rsid w:val="00F84EFE"/>
    <w:rsid w:val="00F879A5"/>
    <w:rsid w:val="00F90EC0"/>
    <w:rsid w:val="00FA3BD8"/>
    <w:rsid w:val="00FA60BA"/>
    <w:rsid w:val="00FA6C0B"/>
    <w:rsid w:val="00FB17E0"/>
    <w:rsid w:val="00FB1F54"/>
    <w:rsid w:val="00FC0B3E"/>
    <w:rsid w:val="00FC53E5"/>
    <w:rsid w:val="00FD111C"/>
    <w:rsid w:val="00FD164A"/>
    <w:rsid w:val="00FD17DB"/>
    <w:rsid w:val="00FD1DA5"/>
    <w:rsid w:val="00FD1E55"/>
    <w:rsid w:val="00FD46D3"/>
    <w:rsid w:val="00FD4DB7"/>
    <w:rsid w:val="00FE6736"/>
    <w:rsid w:val="00FE7777"/>
    <w:rsid w:val="00FF1B61"/>
    <w:rsid w:val="00FF1DD8"/>
    <w:rsid w:val="00FF3BBB"/>
    <w:rsid w:val="00FF57D8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0F4EFF-66A6-4BDB-AB0A-AC269B8B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A90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F2A90"/>
    <w:pPr>
      <w:keepNext/>
      <w:numPr>
        <w:numId w:val="1"/>
      </w:numPr>
      <w:autoSpaceDE w:val="0"/>
      <w:ind w:right="-342"/>
      <w:outlineLvl w:val="0"/>
    </w:pPr>
    <w:rPr>
      <w:rFonts w:ascii="Arial" w:eastAsia="Arial" w:hAnsi="Arial" w:cs="Arial"/>
      <w:b/>
      <w:bCs/>
      <w:color w:val="000000"/>
    </w:rPr>
  </w:style>
  <w:style w:type="paragraph" w:styleId="Ttulo2">
    <w:name w:val="heading 2"/>
    <w:basedOn w:val="Normal"/>
    <w:next w:val="Normal"/>
    <w:qFormat/>
    <w:rsid w:val="004F2A90"/>
    <w:pPr>
      <w:keepNext/>
      <w:numPr>
        <w:ilvl w:val="1"/>
        <w:numId w:val="1"/>
      </w:numPr>
      <w:autoSpaceDE w:val="0"/>
      <w:outlineLvl w:val="1"/>
    </w:pPr>
    <w:rPr>
      <w:rFonts w:ascii="Arial" w:eastAsia="Arial" w:hAnsi="Arial" w:cs="Arial"/>
      <w:b/>
      <w:bCs/>
      <w:color w:val="000000"/>
    </w:rPr>
  </w:style>
  <w:style w:type="paragraph" w:styleId="Ttulo3">
    <w:name w:val="heading 3"/>
    <w:basedOn w:val="Ttulo"/>
    <w:next w:val="Corpodetexto"/>
    <w:qFormat/>
    <w:rsid w:val="004F2A90"/>
    <w:pPr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Ttulo"/>
    <w:next w:val="Corpodetexto"/>
    <w:qFormat/>
    <w:rsid w:val="004F2A90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tulo5">
    <w:name w:val="heading 5"/>
    <w:basedOn w:val="Ttulo"/>
    <w:next w:val="Corpodetexto"/>
    <w:qFormat/>
    <w:rsid w:val="004F2A90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tulo6">
    <w:name w:val="heading 6"/>
    <w:basedOn w:val="Ttulo"/>
    <w:next w:val="Corpodetexto"/>
    <w:qFormat/>
    <w:rsid w:val="004F2A90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tulo7">
    <w:name w:val="heading 7"/>
    <w:basedOn w:val="Ttulo"/>
    <w:next w:val="Corpodetexto"/>
    <w:qFormat/>
    <w:rsid w:val="004F2A90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tulo8">
    <w:name w:val="heading 8"/>
    <w:basedOn w:val="Ttulo"/>
    <w:next w:val="Corpodetexto"/>
    <w:qFormat/>
    <w:rsid w:val="004F2A90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tulo9">
    <w:name w:val="heading 9"/>
    <w:basedOn w:val="Ttulo"/>
    <w:next w:val="Corpodetexto"/>
    <w:qFormat/>
    <w:rsid w:val="004F2A90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4F2A90"/>
    <w:rPr>
      <w:rFonts w:ascii="Symbol" w:hAnsi="Symbol"/>
    </w:rPr>
  </w:style>
  <w:style w:type="character" w:customStyle="1" w:styleId="WW8Num2z1">
    <w:name w:val="WW8Num2z1"/>
    <w:rsid w:val="004F2A90"/>
    <w:rPr>
      <w:rFonts w:ascii="Courier New" w:hAnsi="Courier New"/>
    </w:rPr>
  </w:style>
  <w:style w:type="character" w:customStyle="1" w:styleId="WW8Num2z2">
    <w:name w:val="WW8Num2z2"/>
    <w:rsid w:val="004F2A90"/>
    <w:rPr>
      <w:rFonts w:ascii="Wingdings" w:hAnsi="Wingdings"/>
    </w:rPr>
  </w:style>
  <w:style w:type="character" w:customStyle="1" w:styleId="Fontepargpadro1">
    <w:name w:val="Fonte parág. padrão1"/>
    <w:rsid w:val="004F2A90"/>
  </w:style>
  <w:style w:type="character" w:customStyle="1" w:styleId="WW8Num3z0">
    <w:name w:val="WW8Num3z0"/>
    <w:rsid w:val="004F2A90"/>
    <w:rPr>
      <w:rFonts w:ascii="Symbol" w:hAnsi="Symbol"/>
    </w:rPr>
  </w:style>
  <w:style w:type="character" w:customStyle="1" w:styleId="Absatz-Standardschriftart">
    <w:name w:val="Absatz-Standardschriftart"/>
    <w:rsid w:val="004F2A90"/>
  </w:style>
  <w:style w:type="character" w:customStyle="1" w:styleId="WW8Num1z0">
    <w:name w:val="WW8Num1z0"/>
    <w:rsid w:val="004F2A90"/>
    <w:rPr>
      <w:rFonts w:ascii="Symbol" w:hAnsi="Symbol"/>
    </w:rPr>
  </w:style>
  <w:style w:type="character" w:customStyle="1" w:styleId="WW8Num1z1">
    <w:name w:val="WW8Num1z1"/>
    <w:rsid w:val="004F2A90"/>
    <w:rPr>
      <w:rFonts w:ascii="Courier New" w:hAnsi="Courier New"/>
    </w:rPr>
  </w:style>
  <w:style w:type="character" w:customStyle="1" w:styleId="WW8Num1z2">
    <w:name w:val="WW8Num1z2"/>
    <w:rsid w:val="004F2A90"/>
    <w:rPr>
      <w:rFonts w:ascii="Wingdings" w:hAnsi="Wingdings"/>
    </w:rPr>
  </w:style>
  <w:style w:type="character" w:customStyle="1" w:styleId="WW8Num4z0">
    <w:name w:val="WW8Num4z0"/>
    <w:rsid w:val="004F2A90"/>
    <w:rPr>
      <w:rFonts w:ascii="Symbol" w:hAnsi="Symbol"/>
    </w:rPr>
  </w:style>
  <w:style w:type="character" w:customStyle="1" w:styleId="WW8Num4z1">
    <w:name w:val="WW8Num4z1"/>
    <w:rsid w:val="004F2A90"/>
    <w:rPr>
      <w:rFonts w:ascii="Courier New" w:hAnsi="Courier New"/>
    </w:rPr>
  </w:style>
  <w:style w:type="character" w:customStyle="1" w:styleId="WW8Num4z2">
    <w:name w:val="WW8Num4z2"/>
    <w:rsid w:val="004F2A90"/>
    <w:rPr>
      <w:rFonts w:ascii="Wingdings" w:hAnsi="Wingdings"/>
    </w:rPr>
  </w:style>
  <w:style w:type="character" w:customStyle="1" w:styleId="WW-Fontepargpadro">
    <w:name w:val="WW-Fonte parág. padrão"/>
    <w:rsid w:val="004F2A90"/>
  </w:style>
  <w:style w:type="character" w:customStyle="1" w:styleId="Marcas">
    <w:name w:val="Marcas"/>
    <w:rsid w:val="004F2A90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4F2A90"/>
  </w:style>
  <w:style w:type="character" w:customStyle="1" w:styleId="Fontepargpadro2">
    <w:name w:val="Fonte parág. padrão2"/>
    <w:rsid w:val="004F2A90"/>
  </w:style>
  <w:style w:type="paragraph" w:customStyle="1" w:styleId="Ttulo11">
    <w:name w:val="Título1"/>
    <w:basedOn w:val="Ttulo"/>
    <w:next w:val="Subttulo"/>
    <w:rsid w:val="004F2A90"/>
  </w:style>
  <w:style w:type="paragraph" w:styleId="Corpodetexto">
    <w:name w:val="Body Text"/>
    <w:basedOn w:val="Normal"/>
    <w:semiHidden/>
    <w:rsid w:val="004F2A90"/>
    <w:pPr>
      <w:autoSpaceDE w:val="0"/>
    </w:pPr>
    <w:rPr>
      <w:rFonts w:ascii="Arial" w:eastAsia="Arial" w:hAnsi="Arial" w:cs="Arial"/>
      <w:color w:val="000000"/>
    </w:rPr>
  </w:style>
  <w:style w:type="paragraph" w:styleId="Lista">
    <w:name w:val="List"/>
    <w:basedOn w:val="Corpodetexto"/>
    <w:semiHidden/>
    <w:rsid w:val="004F2A90"/>
    <w:rPr>
      <w:rFonts w:cs="Tahoma"/>
    </w:rPr>
  </w:style>
  <w:style w:type="paragraph" w:customStyle="1" w:styleId="Legenda1">
    <w:name w:val="Legenda1"/>
    <w:basedOn w:val="Normal"/>
    <w:rsid w:val="004F2A90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4F2A90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4F2A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4F2A90"/>
    <w:pPr>
      <w:jc w:val="center"/>
    </w:pPr>
    <w:rPr>
      <w:i/>
      <w:iCs/>
    </w:rPr>
  </w:style>
  <w:style w:type="paragraph" w:customStyle="1" w:styleId="Corpodetexto21">
    <w:name w:val="Corpo de texto 21"/>
    <w:basedOn w:val="Normal"/>
    <w:rsid w:val="004F2A90"/>
    <w:pPr>
      <w:autoSpaceDE w:val="0"/>
    </w:pPr>
    <w:rPr>
      <w:rFonts w:ascii="Arial" w:eastAsia="Arial" w:hAnsi="Arial" w:cs="Arial"/>
      <w:color w:val="FF00FF"/>
    </w:rPr>
  </w:style>
  <w:style w:type="paragraph" w:customStyle="1" w:styleId="Corpodetexto31">
    <w:name w:val="Corpo de texto 31"/>
    <w:basedOn w:val="Normal"/>
    <w:rsid w:val="004F2A90"/>
    <w:pPr>
      <w:autoSpaceDE w:val="0"/>
    </w:pPr>
    <w:rPr>
      <w:rFonts w:ascii="Arial" w:eastAsia="Arial" w:hAnsi="Arial" w:cs="Arial"/>
      <w:b/>
      <w:bCs/>
      <w:color w:val="FF00FF"/>
    </w:rPr>
  </w:style>
  <w:style w:type="paragraph" w:customStyle="1" w:styleId="Contedodetabela">
    <w:name w:val="Conteúdo de tabela"/>
    <w:basedOn w:val="Normal"/>
    <w:rsid w:val="004F2A90"/>
    <w:pPr>
      <w:suppressLineNumbers/>
    </w:pPr>
  </w:style>
  <w:style w:type="paragraph" w:customStyle="1" w:styleId="Ttulodetabela">
    <w:name w:val="Título de tabela"/>
    <w:basedOn w:val="Contedodetabela"/>
    <w:rsid w:val="004F2A90"/>
    <w:pPr>
      <w:jc w:val="center"/>
    </w:pPr>
    <w:rPr>
      <w:b/>
      <w:bCs/>
    </w:rPr>
  </w:style>
  <w:style w:type="paragraph" w:customStyle="1" w:styleId="Ttulo10">
    <w:name w:val="Título 10"/>
    <w:basedOn w:val="Ttulo"/>
    <w:next w:val="Corpodetexto"/>
    <w:rsid w:val="004F2A90"/>
    <w:pPr>
      <w:numPr>
        <w:numId w:val="2"/>
      </w:numPr>
    </w:pPr>
    <w:rPr>
      <w:b/>
      <w:bCs/>
      <w:sz w:val="21"/>
      <w:szCs w:val="21"/>
    </w:rPr>
  </w:style>
  <w:style w:type="paragraph" w:styleId="Cabealho">
    <w:name w:val="header"/>
    <w:basedOn w:val="Normal"/>
    <w:link w:val="CabealhoChar"/>
    <w:uiPriority w:val="99"/>
    <w:rsid w:val="004F2A90"/>
    <w:pPr>
      <w:suppressLineNumbers/>
      <w:tabs>
        <w:tab w:val="center" w:pos="4213"/>
        <w:tab w:val="right" w:pos="8426"/>
      </w:tabs>
    </w:pPr>
  </w:style>
  <w:style w:type="paragraph" w:styleId="Rodap">
    <w:name w:val="footer"/>
    <w:basedOn w:val="Normal"/>
    <w:semiHidden/>
    <w:rsid w:val="004F2A90"/>
    <w:pPr>
      <w:suppressLineNumbers/>
      <w:tabs>
        <w:tab w:val="center" w:pos="4818"/>
        <w:tab w:val="right" w:pos="9637"/>
      </w:tabs>
    </w:pPr>
  </w:style>
  <w:style w:type="paragraph" w:styleId="NormalWeb">
    <w:name w:val="Normal (Web)"/>
    <w:basedOn w:val="Normal"/>
    <w:semiHidden/>
    <w:unhideWhenUsed/>
    <w:rsid w:val="004F2A90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grame">
    <w:name w:val="grame"/>
    <w:rsid w:val="004F2A90"/>
  </w:style>
  <w:style w:type="paragraph" w:customStyle="1" w:styleId="Standard">
    <w:name w:val="Standard"/>
    <w:rsid w:val="004F2A90"/>
    <w:pPr>
      <w:suppressAutoHyphens/>
      <w:textAlignment w:val="baseline"/>
    </w:pPr>
    <w:rPr>
      <w:rFonts w:eastAsia="Arial" w:cs="Calibri"/>
      <w:kern w:val="1"/>
    </w:rPr>
  </w:style>
  <w:style w:type="paragraph" w:customStyle="1" w:styleId="western">
    <w:name w:val="western"/>
    <w:basedOn w:val="Normal"/>
    <w:rsid w:val="004F2A90"/>
    <w:pPr>
      <w:suppressAutoHyphens w:val="0"/>
      <w:spacing w:before="100" w:beforeAutospacing="1"/>
    </w:pPr>
    <w:rPr>
      <w:rFonts w:ascii="Arial" w:hAnsi="Arial" w:cs="Arial"/>
      <w:color w:val="000000"/>
      <w:lang w:eastAsia="pt-BR"/>
    </w:rPr>
  </w:style>
  <w:style w:type="character" w:styleId="Hyperlink">
    <w:name w:val="Hyperlink"/>
    <w:uiPriority w:val="99"/>
    <w:unhideWhenUsed/>
    <w:rsid w:val="004F2A90"/>
    <w:rPr>
      <w:color w:val="0000FF"/>
      <w:u w:val="single"/>
    </w:rPr>
  </w:style>
  <w:style w:type="paragraph" w:customStyle="1" w:styleId="texto1">
    <w:name w:val="texto1"/>
    <w:basedOn w:val="Normal"/>
    <w:rsid w:val="007267F2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argrafodaLista">
    <w:name w:val="List Paragraph"/>
    <w:basedOn w:val="Normal"/>
    <w:uiPriority w:val="34"/>
    <w:qFormat/>
    <w:rsid w:val="007D1E3C"/>
    <w:pPr>
      <w:ind w:left="720"/>
      <w:contextualSpacing/>
    </w:pPr>
  </w:style>
  <w:style w:type="table" w:styleId="Tabelacomgrade">
    <w:name w:val="Table Grid"/>
    <w:basedOn w:val="Tabelanormal"/>
    <w:uiPriority w:val="59"/>
    <w:rsid w:val="009435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basedOn w:val="Fontepargpadro"/>
    <w:uiPriority w:val="22"/>
    <w:qFormat/>
    <w:rsid w:val="00147D4E"/>
    <w:rPr>
      <w:b/>
      <w:bCs/>
    </w:rPr>
  </w:style>
  <w:style w:type="paragraph" w:customStyle="1" w:styleId="style1">
    <w:name w:val="style1"/>
    <w:basedOn w:val="Normal"/>
    <w:rsid w:val="00AA6129"/>
    <w:pPr>
      <w:suppressAutoHyphens w:val="0"/>
      <w:spacing w:before="100" w:beforeAutospacing="1" w:after="100" w:afterAutospacing="1"/>
    </w:pPr>
    <w:rPr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D15F45"/>
    <w:rPr>
      <w:sz w:val="24"/>
      <w:szCs w:val="24"/>
      <w:lang w:eastAsia="ar-SA"/>
    </w:rPr>
  </w:style>
  <w:style w:type="character" w:customStyle="1" w:styleId="WW8Num2z6">
    <w:name w:val="WW8Num2z6"/>
    <w:rsid w:val="00084B46"/>
  </w:style>
  <w:style w:type="table" w:styleId="TabeladeGradeClara">
    <w:name w:val="Grid Table Light"/>
    <w:basedOn w:val="Tabelanormal"/>
    <w:uiPriority w:val="40"/>
    <w:rsid w:val="00BF23F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6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60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40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537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2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248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126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4380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lanalto.gov.br/ccivil_03/decreto-lei/1937-1946/Del493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decreto-lei/1937-1946/Del4048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A32C2-6FA9-4600-93BD-632D9FFC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9197</Words>
  <Characters>49670</Characters>
  <Application>Microsoft Office Word</Application>
  <DocSecurity>0</DocSecurity>
  <Lines>413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</vt:lpstr>
    </vt:vector>
  </TitlesOfParts>
  <Company>Ministério Público do Estado de Minas Gerais - MPMG</Company>
  <LinksUpToDate>false</LinksUpToDate>
  <CharactersWithSpaces>58750</CharactersWithSpaces>
  <SharedDoc>false</SharedDoc>
  <HLinks>
    <vt:vector size="30" baseType="variant">
      <vt:variant>
        <vt:i4>2883654</vt:i4>
      </vt:variant>
      <vt:variant>
        <vt:i4>12</vt:i4>
      </vt:variant>
      <vt:variant>
        <vt:i4>0</vt:i4>
      </vt:variant>
      <vt:variant>
        <vt:i4>5</vt:i4>
      </vt:variant>
      <vt:variant>
        <vt:lpwstr>http://www.planalto.gov.br/ccivil_03/Decreto-Lei/Del5452.htm</vt:lpwstr>
      </vt:variant>
      <vt:variant>
        <vt:lpwstr>tituloIVcapvi</vt:lpwstr>
      </vt:variant>
      <vt:variant>
        <vt:i4>1507443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http://www.planalto.gov.br/ccivil_03/decreto-lei/1937-1946/Del4936.htm</vt:lpwstr>
      </vt:variant>
      <vt:variant>
        <vt:lpwstr/>
      </vt:variant>
      <vt:variant>
        <vt:i4>1048692</vt:i4>
      </vt:variant>
      <vt:variant>
        <vt:i4>6</vt:i4>
      </vt:variant>
      <vt:variant>
        <vt:i4>0</vt:i4>
      </vt:variant>
      <vt:variant>
        <vt:i4>5</vt:i4>
      </vt:variant>
      <vt:variant>
        <vt:lpwstr>http://www.planalto.gov.br/ccivil_03/decreto-lei/1937-1946/Del4048.htm</vt:lpwstr>
      </vt:variant>
      <vt:variant>
        <vt:lpwstr/>
      </vt:variant>
      <vt:variant>
        <vt:i4>65647</vt:i4>
      </vt:variant>
      <vt:variant>
        <vt:i4>3</vt:i4>
      </vt:variant>
      <vt:variant>
        <vt:i4>0</vt:i4>
      </vt:variant>
      <vt:variant>
        <vt:i4>5</vt:i4>
      </vt:variant>
      <vt:variant>
        <vt:lpwstr>http://www.planalto.gov.br/ccivil_03/leis/L4380.htm</vt:lpwstr>
      </vt:variant>
      <vt:variant>
        <vt:lpwstr>art21</vt:lpwstr>
      </vt:variant>
      <vt:variant>
        <vt:i4>1572929</vt:i4>
      </vt:variant>
      <vt:variant>
        <vt:i4>0</vt:i4>
      </vt:variant>
      <vt:variant>
        <vt:i4>0</vt:i4>
      </vt:variant>
      <vt:variant>
        <vt:i4>5</vt:i4>
      </vt:variant>
      <vt:variant>
        <vt:lpwstr>http://portal2.tcu.gov.br/portal/page/portal/TCU/jurisprudencia/informativos/boletimjuris/Boletim de Jurisprud%C3%AAncia 042.pdf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creator>pgjmg</dc:creator>
  <cp:lastModifiedBy>Simone de Oliveira Capanema</cp:lastModifiedBy>
  <cp:revision>2</cp:revision>
  <cp:lastPrinted>2012-02-17T12:41:00Z</cp:lastPrinted>
  <dcterms:created xsi:type="dcterms:W3CDTF">2019-03-13T13:11:00Z</dcterms:created>
  <dcterms:modified xsi:type="dcterms:W3CDTF">2019-03-13T13:11:00Z</dcterms:modified>
</cp:coreProperties>
</file>