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146" w:rsidRDefault="00873146">
      <w:pPr>
        <w:spacing w:after="0"/>
        <w:ind w:left="-1440" w:right="9513"/>
      </w:pPr>
    </w:p>
    <w:tbl>
      <w:tblPr>
        <w:tblStyle w:val="TableGrid"/>
        <w:tblW w:w="11365" w:type="dxa"/>
        <w:tblInd w:w="1437" w:type="dxa"/>
        <w:tblCellMar>
          <w:top w:w="47" w:type="dxa"/>
          <w:left w:w="31" w:type="dxa"/>
          <w:right w:w="16" w:type="dxa"/>
        </w:tblCellMar>
        <w:tblLook w:val="04A0" w:firstRow="1" w:lastRow="0" w:firstColumn="1" w:lastColumn="0" w:noHBand="0" w:noVBand="1"/>
      </w:tblPr>
      <w:tblGrid>
        <w:gridCol w:w="949"/>
        <w:gridCol w:w="5342"/>
        <w:gridCol w:w="936"/>
        <w:gridCol w:w="1397"/>
        <w:gridCol w:w="1603"/>
        <w:gridCol w:w="1138"/>
      </w:tblGrid>
      <w:tr w:rsidR="00873146">
        <w:trPr>
          <w:trHeight w:val="1008"/>
        </w:trPr>
        <w:tc>
          <w:tcPr>
            <w:tcW w:w="8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73146" w:rsidRDefault="002C1F39">
            <w:pPr>
              <w:tabs>
                <w:tab w:val="center" w:pos="1868"/>
                <w:tab w:val="center" w:pos="5653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411224" cy="457200"/>
                  <wp:effectExtent l="0" t="0" r="0" b="0"/>
                  <wp:docPr id="104" name="Picture 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 1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224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eastAsia="Century Gothic" w:hAnsi="Century Gothic" w:cs="Century Gothic"/>
                <w:b/>
                <w:sz w:val="17"/>
              </w:rPr>
              <w:tab/>
              <w:t xml:space="preserve">                         ANEXO I - PLANILHA ORÇAMENTÁRIA PGJ</w:t>
            </w:r>
          </w:p>
        </w:tc>
        <w:tc>
          <w:tcPr>
            <w:tcW w:w="274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73146" w:rsidRDefault="00873146"/>
        </w:tc>
      </w:tr>
      <w:tr w:rsidR="00873146">
        <w:trPr>
          <w:trHeight w:val="379"/>
        </w:trPr>
        <w:tc>
          <w:tcPr>
            <w:tcW w:w="862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2C1F39" w:rsidP="00AC1FDD">
            <w:pPr>
              <w:spacing w:line="261" w:lineRule="auto"/>
              <w:jc w:val="both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OBJETO:</w:t>
            </w:r>
            <w:r>
              <w:rPr>
                <w:rFonts w:ascii="Century Gothic" w:eastAsia="Century Gothic" w:hAnsi="Century Gothic" w:cs="Century Gothic"/>
                <w:sz w:val="16"/>
              </w:rPr>
              <w:t xml:space="preserve">  Contratação de empresa especializada para prestação de serviços de manutenção de segundo e terceiro níveis de extintores de incêndio, de teste hidrostático </w:t>
            </w:r>
            <w:proofErr w:type="gramStart"/>
            <w:r>
              <w:rPr>
                <w:rFonts w:ascii="Century Gothic" w:eastAsia="Century Gothic" w:hAnsi="Century Gothic" w:cs="Century Gothic"/>
                <w:sz w:val="16"/>
              </w:rPr>
              <w:t>em  mangueiras</w:t>
            </w:r>
            <w:proofErr w:type="gramEnd"/>
            <w:r>
              <w:rPr>
                <w:rFonts w:ascii="Century Gothic" w:eastAsia="Century Gothic" w:hAnsi="Century Gothic" w:cs="Century Gothic"/>
                <w:sz w:val="16"/>
              </w:rPr>
              <w:t xml:space="preserve"> de incêndio e fornecimento de </w:t>
            </w:r>
          </w:p>
          <w:p w:rsidR="00873146" w:rsidRDefault="002C1F39" w:rsidP="00AC1FDD">
            <w:pPr>
              <w:ind w:right="14"/>
              <w:jc w:val="both"/>
            </w:pPr>
            <w:r>
              <w:rPr>
                <w:rFonts w:ascii="Century Gothic" w:eastAsia="Century Gothic" w:hAnsi="Century Gothic" w:cs="Century Gothic"/>
                <w:sz w:val="16"/>
              </w:rPr>
              <w:t>novos extintores e mangueiras de incêndio, inclusive peças para reposição</w:t>
            </w:r>
          </w:p>
        </w:tc>
        <w:tc>
          <w:tcPr>
            <w:tcW w:w="2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FDD" w:rsidRPr="00AC1FDD" w:rsidRDefault="00AC1FDD" w:rsidP="00AC1FDD">
            <w:pPr>
              <w:ind w:right="9"/>
              <w:jc w:val="center"/>
              <w:rPr>
                <w:rFonts w:ascii="Century Gothic" w:eastAsia="Century Gothic" w:hAnsi="Century Gothic" w:cs="Century Gothic"/>
                <w:sz w:val="16"/>
              </w:rPr>
            </w:pPr>
            <w:r>
              <w:rPr>
                <w:rFonts w:ascii="Century Gothic" w:eastAsia="Century Gothic" w:hAnsi="Century Gothic" w:cs="Century Gothic"/>
                <w:sz w:val="16"/>
              </w:rPr>
              <w:t>Março/2019</w:t>
            </w:r>
          </w:p>
        </w:tc>
      </w:tr>
      <w:tr w:rsidR="00873146">
        <w:trPr>
          <w:trHeight w:val="379"/>
        </w:trPr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3146" w:rsidRDefault="00873146"/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r>
              <w:rPr>
                <w:rFonts w:ascii="Century Gothic" w:eastAsia="Century Gothic" w:hAnsi="Century Gothic" w:cs="Century Gothic"/>
                <w:sz w:val="16"/>
              </w:rPr>
              <w:t>BDI=Serviço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13"/>
              <w:jc w:val="center"/>
            </w:pPr>
            <w:r>
              <w:rPr>
                <w:rFonts w:ascii="Century Gothic" w:eastAsia="Century Gothic" w:hAnsi="Century Gothic" w:cs="Century Gothic"/>
                <w:sz w:val="16"/>
              </w:rPr>
              <w:t>18,97%</w:t>
            </w:r>
          </w:p>
        </w:tc>
      </w:tr>
      <w:tr w:rsidR="00873146">
        <w:trPr>
          <w:trHeight w:val="427"/>
        </w:trPr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873146"/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r>
              <w:rPr>
                <w:rFonts w:ascii="Century Gothic" w:eastAsia="Century Gothic" w:hAnsi="Century Gothic" w:cs="Century Gothic"/>
                <w:sz w:val="16"/>
              </w:rPr>
              <w:t>BDI=Equipamentos e peças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2C1F39">
            <w:pPr>
              <w:ind w:right="13"/>
              <w:jc w:val="center"/>
            </w:pPr>
            <w:r>
              <w:rPr>
                <w:rFonts w:ascii="Century Gothic" w:eastAsia="Century Gothic" w:hAnsi="Century Gothic" w:cs="Century Gothic"/>
                <w:sz w:val="16"/>
              </w:rPr>
              <w:t>11,21%</w:t>
            </w:r>
          </w:p>
        </w:tc>
      </w:tr>
      <w:tr w:rsidR="00873146">
        <w:trPr>
          <w:trHeight w:val="557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vAlign w:val="center"/>
          </w:tcPr>
          <w:p w:rsidR="00873146" w:rsidRDefault="002C1F39">
            <w:pPr>
              <w:ind w:right="14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ITEM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vAlign w:val="center"/>
          </w:tcPr>
          <w:p w:rsidR="00873146" w:rsidRDefault="002C1F39">
            <w:pPr>
              <w:ind w:right="12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DESCRIÇÃO DO SERVIÇO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vAlign w:val="center"/>
          </w:tcPr>
          <w:p w:rsidR="00873146" w:rsidRDefault="002C1F39">
            <w:pPr>
              <w:ind w:right="5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UNID.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vAlign w:val="center"/>
          </w:tcPr>
          <w:p w:rsidR="00873146" w:rsidRDefault="002C1F39">
            <w:pPr>
              <w:ind w:right="5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QUANT.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2C1F39">
            <w:pPr>
              <w:ind w:left="369" w:right="124" w:hanging="62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 xml:space="preserve">PREÇO UNIT.  DE VENDA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2C1F39">
            <w:pPr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 xml:space="preserve">PREÇO TOTAL DE VENDA </w:t>
            </w:r>
          </w:p>
        </w:tc>
      </w:tr>
      <w:tr w:rsidR="00873146">
        <w:trPr>
          <w:trHeight w:val="365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1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r>
              <w:rPr>
                <w:rFonts w:ascii="Century Gothic" w:eastAsia="Century Gothic" w:hAnsi="Century Gothic" w:cs="Century Gothic"/>
                <w:b/>
                <w:sz w:val="16"/>
              </w:rPr>
              <w:t>Serviços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3146" w:rsidRDefault="00873146"/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3146" w:rsidRDefault="00873146"/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3146" w:rsidRDefault="00873146"/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3146" w:rsidRDefault="00873146"/>
        </w:tc>
      </w:tr>
      <w:tr w:rsidR="00873146">
        <w:trPr>
          <w:trHeight w:val="331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15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1.1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r>
              <w:rPr>
                <w:rFonts w:ascii="Century Gothic" w:eastAsia="Century Gothic" w:hAnsi="Century Gothic" w:cs="Century Gothic"/>
                <w:sz w:val="16"/>
              </w:rPr>
              <w:t xml:space="preserve">Manutenção de segundo nível em extintores de incêndio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sz w:val="16"/>
              </w:rPr>
              <w:t>UNID.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400,00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1F2E50" w:rsidP="009C4061">
            <w:pPr>
              <w:ind w:right="9"/>
              <w:jc w:val="right"/>
            </w:pPr>
            <w:r>
              <w:t>2</w:t>
            </w:r>
            <w:r w:rsidR="009C4061">
              <w:t>5</w:t>
            </w:r>
            <w:r>
              <w:t>,00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1F2E50" w:rsidP="009C4061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10.</w:t>
            </w:r>
            <w:r w:rsidR="009C4061">
              <w:rPr>
                <w:rFonts w:ascii="Century Gothic" w:eastAsia="Century Gothic" w:hAnsi="Century Gothic" w:cs="Century Gothic"/>
                <w:sz w:val="16"/>
              </w:rPr>
              <w:t>0</w:t>
            </w:r>
            <w:r>
              <w:rPr>
                <w:rFonts w:ascii="Century Gothic" w:eastAsia="Century Gothic" w:hAnsi="Century Gothic" w:cs="Century Gothic"/>
                <w:sz w:val="16"/>
              </w:rPr>
              <w:t>00,00</w:t>
            </w:r>
          </w:p>
        </w:tc>
      </w:tr>
      <w:tr w:rsidR="00873146">
        <w:trPr>
          <w:trHeight w:val="317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15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1.2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r>
              <w:rPr>
                <w:rFonts w:ascii="Century Gothic" w:eastAsia="Century Gothic" w:hAnsi="Century Gothic" w:cs="Century Gothic"/>
                <w:sz w:val="16"/>
              </w:rPr>
              <w:t xml:space="preserve">Manutenção de terceiro nível em extintores de incêndio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sz w:val="16"/>
              </w:rPr>
              <w:t>UNID.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120,00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1F2E50" w:rsidP="00AC1FDD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29,00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646A47" w:rsidP="001F2E50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3.</w:t>
            </w:r>
            <w:r w:rsidR="001F2E50">
              <w:rPr>
                <w:rFonts w:ascii="Century Gothic" w:eastAsia="Century Gothic" w:hAnsi="Century Gothic" w:cs="Century Gothic"/>
                <w:sz w:val="16"/>
              </w:rPr>
              <w:t>480</w:t>
            </w:r>
            <w:r>
              <w:rPr>
                <w:rFonts w:ascii="Century Gothic" w:eastAsia="Century Gothic" w:hAnsi="Century Gothic" w:cs="Century Gothic"/>
                <w:sz w:val="16"/>
              </w:rPr>
              <w:t>,00</w:t>
            </w:r>
          </w:p>
        </w:tc>
      </w:tr>
      <w:tr w:rsidR="00873146">
        <w:trPr>
          <w:trHeight w:val="365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15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1.3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r>
              <w:rPr>
                <w:rFonts w:ascii="Century Gothic" w:eastAsia="Century Gothic" w:hAnsi="Century Gothic" w:cs="Century Gothic"/>
                <w:sz w:val="16"/>
              </w:rPr>
              <w:t>Ensaio hidrostático em mangueiras de combate a incêndio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sz w:val="16"/>
              </w:rPr>
              <w:t>UNID.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100,00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735AB4" w:rsidP="00BC6640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10</w:t>
            </w:r>
            <w:r w:rsidR="00BC6640">
              <w:rPr>
                <w:rFonts w:ascii="Century Gothic" w:eastAsia="Century Gothic" w:hAnsi="Century Gothic" w:cs="Century Gothic"/>
                <w:sz w:val="16"/>
              </w:rPr>
              <w:t>,52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646A47" w:rsidP="00BC6640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1.</w:t>
            </w:r>
            <w:r w:rsidR="00735AB4">
              <w:rPr>
                <w:rFonts w:ascii="Century Gothic" w:eastAsia="Century Gothic" w:hAnsi="Century Gothic" w:cs="Century Gothic"/>
                <w:sz w:val="16"/>
              </w:rPr>
              <w:t>0</w:t>
            </w:r>
            <w:r w:rsidR="00BC6640">
              <w:rPr>
                <w:rFonts w:ascii="Century Gothic" w:eastAsia="Century Gothic" w:hAnsi="Century Gothic" w:cs="Century Gothic"/>
                <w:sz w:val="16"/>
              </w:rPr>
              <w:t>52</w:t>
            </w:r>
            <w:r>
              <w:rPr>
                <w:rFonts w:ascii="Century Gothic" w:eastAsia="Century Gothic" w:hAnsi="Century Gothic" w:cs="Century Gothic"/>
                <w:sz w:val="16"/>
              </w:rPr>
              <w:t>,00</w:t>
            </w:r>
          </w:p>
        </w:tc>
      </w:tr>
      <w:tr w:rsidR="00873146">
        <w:trPr>
          <w:trHeight w:val="379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2C1F39">
            <w:pPr>
              <w:ind w:right="8"/>
              <w:jc w:val="right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TOTAL  ITEM 1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E132D1">
            <w:pPr>
              <w:ind w:right="8"/>
              <w:jc w:val="right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14.532</w:t>
            </w:r>
            <w:r w:rsidR="00646A47">
              <w:rPr>
                <w:rFonts w:ascii="Century Gothic" w:eastAsia="Century Gothic" w:hAnsi="Century Gothic" w:cs="Century Gothic"/>
                <w:b/>
                <w:sz w:val="16"/>
              </w:rPr>
              <w:t>,00</w:t>
            </w:r>
          </w:p>
        </w:tc>
      </w:tr>
      <w:tr w:rsidR="00873146">
        <w:trPr>
          <w:trHeight w:val="317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2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r>
              <w:rPr>
                <w:rFonts w:ascii="Century Gothic" w:eastAsia="Century Gothic" w:hAnsi="Century Gothic" w:cs="Century Gothic"/>
                <w:b/>
                <w:sz w:val="16"/>
              </w:rPr>
              <w:t>Fornecimento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873146"/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3146" w:rsidRDefault="00873146"/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873146"/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873146"/>
        </w:tc>
      </w:tr>
      <w:tr w:rsidR="00873146">
        <w:trPr>
          <w:trHeight w:val="638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73146" w:rsidRDefault="002C1F39">
            <w:pPr>
              <w:ind w:right="15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2.1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spacing w:line="267" w:lineRule="auto"/>
              <w:jc w:val="both"/>
            </w:pPr>
            <w:r>
              <w:rPr>
                <w:rFonts w:ascii="Century Gothic" w:eastAsia="Century Gothic" w:hAnsi="Century Gothic" w:cs="Century Gothic"/>
                <w:sz w:val="16"/>
              </w:rPr>
              <w:t>Extintores de incêndio, tipo pó químico, classe ABC, capacidade de carga 06kg, portátil, pressurizado, capacidade extintora mínima 3-A:</w:t>
            </w:r>
          </w:p>
          <w:p w:rsidR="00873146" w:rsidRDefault="002C1F39">
            <w:r>
              <w:rPr>
                <w:rFonts w:ascii="Century Gothic" w:eastAsia="Century Gothic" w:hAnsi="Century Gothic" w:cs="Century Gothic"/>
                <w:sz w:val="16"/>
              </w:rPr>
              <w:t>40-B:C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sz w:val="16"/>
              </w:rPr>
              <w:t>UNID.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73146" w:rsidRDefault="002C1F39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40,00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9D46D7" w:rsidP="001F2E50">
            <w:pPr>
              <w:ind w:right="9"/>
              <w:jc w:val="right"/>
            </w:pPr>
            <w:r>
              <w:t>1</w:t>
            </w:r>
            <w:r w:rsidR="001F2E50">
              <w:t>3</w:t>
            </w:r>
            <w:r>
              <w:t>0,00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9D46D7" w:rsidP="001F2E50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5.</w:t>
            </w:r>
            <w:r w:rsidR="001F2E50">
              <w:rPr>
                <w:rFonts w:ascii="Century Gothic" w:eastAsia="Century Gothic" w:hAnsi="Century Gothic" w:cs="Century Gothic"/>
                <w:sz w:val="16"/>
              </w:rPr>
              <w:t>2</w:t>
            </w:r>
            <w:r>
              <w:rPr>
                <w:rFonts w:ascii="Century Gothic" w:eastAsia="Century Gothic" w:hAnsi="Century Gothic" w:cs="Century Gothic"/>
                <w:sz w:val="16"/>
              </w:rPr>
              <w:t>00,00</w:t>
            </w:r>
          </w:p>
        </w:tc>
      </w:tr>
      <w:tr w:rsidR="00873146">
        <w:trPr>
          <w:trHeight w:val="638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73146" w:rsidRDefault="002C1F39">
            <w:pPr>
              <w:ind w:right="15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2.2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FDD" w:rsidRDefault="00AC1FDD" w:rsidP="00AC1FDD">
            <w:pPr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Style w:val="fontstyle01"/>
              </w:rPr>
              <w:t>Mangueiras de combate a incêndio de fibra</w:t>
            </w:r>
            <w:r>
              <w:br/>
            </w:r>
            <w:r>
              <w:rPr>
                <w:rStyle w:val="fontstyle01"/>
              </w:rPr>
              <w:t>sintética com revestimento interno de borracha,</w:t>
            </w:r>
            <w:r>
              <w:br/>
            </w:r>
            <w:r>
              <w:rPr>
                <w:rStyle w:val="fontstyle01"/>
              </w:rPr>
              <w:t>bitola 1 ½”, comprimento 15 metros, tipo II</w:t>
            </w:r>
          </w:p>
          <w:p w:rsidR="00873146" w:rsidRDefault="00873146">
            <w:pPr>
              <w:ind w:right="6"/>
              <w:jc w:val="both"/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sz w:val="16"/>
              </w:rPr>
              <w:t>UNID.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73146" w:rsidRDefault="002C1F39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20,00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2C1F39" w:rsidP="00E50FDC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2</w:t>
            </w:r>
            <w:r w:rsidR="00AC1FDD">
              <w:rPr>
                <w:rFonts w:ascii="Century Gothic" w:eastAsia="Century Gothic" w:hAnsi="Century Gothic" w:cs="Century Gothic"/>
                <w:sz w:val="16"/>
              </w:rPr>
              <w:t>82,3</w:t>
            </w:r>
            <w:r w:rsidR="00E50FDC">
              <w:rPr>
                <w:rFonts w:ascii="Century Gothic" w:eastAsia="Century Gothic" w:hAnsi="Century Gothic" w:cs="Century Gothic"/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300D1B" w:rsidP="00E50FDC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5.646,</w:t>
            </w:r>
            <w:r w:rsidR="00E50FDC">
              <w:rPr>
                <w:rFonts w:ascii="Century Gothic" w:eastAsia="Century Gothic" w:hAnsi="Century Gothic" w:cs="Century Gothic"/>
                <w:sz w:val="16"/>
              </w:rPr>
              <w:t>0</w:t>
            </w:r>
            <w:r>
              <w:rPr>
                <w:rFonts w:ascii="Century Gothic" w:eastAsia="Century Gothic" w:hAnsi="Century Gothic" w:cs="Century Gothic"/>
                <w:sz w:val="16"/>
              </w:rPr>
              <w:t>0</w:t>
            </w:r>
          </w:p>
        </w:tc>
      </w:tr>
      <w:tr w:rsidR="00873146">
        <w:trPr>
          <w:trHeight w:val="293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3146" w:rsidRDefault="002C1F39">
            <w:pPr>
              <w:ind w:right="15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2.3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r>
              <w:rPr>
                <w:rFonts w:ascii="Century Gothic" w:eastAsia="Century Gothic" w:hAnsi="Century Gothic" w:cs="Century Gothic"/>
                <w:sz w:val="16"/>
              </w:rPr>
              <w:t>Peças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873146"/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3146" w:rsidRDefault="00873146"/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873146"/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873146"/>
        </w:tc>
      </w:tr>
      <w:tr w:rsidR="00873146">
        <w:trPr>
          <w:trHeight w:val="638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2.3.1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2C1F39">
            <w:pPr>
              <w:jc w:val="both"/>
            </w:pPr>
            <w:r>
              <w:rPr>
                <w:rFonts w:ascii="Century Gothic" w:eastAsia="Century Gothic" w:hAnsi="Century Gothic" w:cs="Century Gothic"/>
                <w:sz w:val="16"/>
              </w:rPr>
              <w:t>Esguicho de metal para mangueira de combate a incêndio, jato compacto sem regulagem, espessura de 1 ½”, requinte 13mm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sz w:val="16"/>
              </w:rPr>
              <w:t>UNID.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73146" w:rsidRDefault="002C1F39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10,00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643B16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22,00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724E0F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220,</w:t>
            </w:r>
            <w:bookmarkStart w:id="0" w:name="_GoBack"/>
            <w:bookmarkEnd w:id="0"/>
            <w:r w:rsidR="00643B16">
              <w:rPr>
                <w:rFonts w:ascii="Century Gothic" w:eastAsia="Century Gothic" w:hAnsi="Century Gothic" w:cs="Century Gothic"/>
                <w:sz w:val="16"/>
              </w:rPr>
              <w:t>00</w:t>
            </w:r>
          </w:p>
        </w:tc>
      </w:tr>
      <w:tr w:rsidR="00873146">
        <w:trPr>
          <w:trHeight w:val="427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2.3.2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146" w:rsidRDefault="002C1F39">
            <w:pPr>
              <w:jc w:val="both"/>
            </w:pPr>
            <w:r>
              <w:rPr>
                <w:rFonts w:ascii="Century Gothic" w:eastAsia="Century Gothic" w:hAnsi="Century Gothic" w:cs="Century Gothic"/>
                <w:sz w:val="16"/>
              </w:rPr>
              <w:t>Chave tipo “</w:t>
            </w:r>
            <w:proofErr w:type="spellStart"/>
            <w:r>
              <w:rPr>
                <w:rFonts w:ascii="Century Gothic" w:eastAsia="Century Gothic" w:hAnsi="Century Gothic" w:cs="Century Gothic"/>
                <w:sz w:val="16"/>
              </w:rPr>
              <w:t>Storz</w:t>
            </w:r>
            <w:proofErr w:type="spellEnd"/>
            <w:r>
              <w:rPr>
                <w:rFonts w:ascii="Century Gothic" w:eastAsia="Century Gothic" w:hAnsi="Century Gothic" w:cs="Century Gothic"/>
                <w:sz w:val="16"/>
              </w:rPr>
              <w:t xml:space="preserve">” fabricada em latão, para mangueira de combate a incêndio de 1 ½” e 2 ½”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2C1F39">
            <w:pPr>
              <w:ind w:right="10"/>
              <w:jc w:val="center"/>
            </w:pPr>
            <w:r>
              <w:rPr>
                <w:rFonts w:ascii="Century Gothic" w:eastAsia="Century Gothic" w:hAnsi="Century Gothic" w:cs="Century Gothic"/>
                <w:sz w:val="16"/>
              </w:rPr>
              <w:t>UNID.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73146" w:rsidRDefault="002C1F39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20,00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AC1FDD" w:rsidP="00E50FDC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22</w:t>
            </w:r>
            <w:r w:rsidR="002C1F39">
              <w:rPr>
                <w:rFonts w:ascii="Century Gothic" w:eastAsia="Century Gothic" w:hAnsi="Century Gothic" w:cs="Century Gothic"/>
                <w:sz w:val="16"/>
              </w:rPr>
              <w:t>,</w:t>
            </w:r>
            <w:r w:rsidR="00E50FDC">
              <w:rPr>
                <w:rFonts w:ascii="Century Gothic" w:eastAsia="Century Gothic" w:hAnsi="Century Gothic" w:cs="Century Gothic"/>
                <w:sz w:val="16"/>
              </w:rPr>
              <w:t>60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146" w:rsidRDefault="00E50FDC">
            <w:pPr>
              <w:ind w:right="9"/>
              <w:jc w:val="right"/>
            </w:pPr>
            <w:r>
              <w:rPr>
                <w:rFonts w:ascii="Century Gothic" w:eastAsia="Century Gothic" w:hAnsi="Century Gothic" w:cs="Century Gothic"/>
                <w:sz w:val="16"/>
              </w:rPr>
              <w:t>452,00</w:t>
            </w:r>
          </w:p>
        </w:tc>
      </w:tr>
      <w:tr w:rsidR="00873146">
        <w:trPr>
          <w:trHeight w:val="427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vAlign w:val="center"/>
          </w:tcPr>
          <w:p w:rsidR="00873146" w:rsidRDefault="002C1F39">
            <w:pPr>
              <w:ind w:right="8"/>
              <w:jc w:val="right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TOTAL  ITEM 2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vAlign w:val="center"/>
          </w:tcPr>
          <w:p w:rsidR="00873146" w:rsidRDefault="00E132D1" w:rsidP="002C1F39">
            <w:pPr>
              <w:ind w:right="8"/>
              <w:jc w:val="right"/>
            </w:pPr>
            <w:r>
              <w:t>11.518,00</w:t>
            </w:r>
          </w:p>
        </w:tc>
      </w:tr>
      <w:tr w:rsidR="00873146">
        <w:trPr>
          <w:trHeight w:val="389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vAlign w:val="center"/>
          </w:tcPr>
          <w:p w:rsidR="00873146" w:rsidRDefault="002C1F39">
            <w:pPr>
              <w:ind w:right="18"/>
              <w:jc w:val="right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TOTAL GERAL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</w:tcPr>
          <w:p w:rsidR="00873146" w:rsidRDefault="00873146"/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vAlign w:val="center"/>
          </w:tcPr>
          <w:p w:rsidR="00873146" w:rsidRDefault="00E132D1">
            <w:pPr>
              <w:ind w:right="8"/>
              <w:jc w:val="right"/>
            </w:pPr>
            <w:r>
              <w:rPr>
                <w:rFonts w:ascii="Century Gothic" w:eastAsia="Century Gothic" w:hAnsi="Century Gothic" w:cs="Century Gothic"/>
                <w:b/>
                <w:sz w:val="16"/>
              </w:rPr>
              <w:t>26.050,00</w:t>
            </w:r>
          </w:p>
        </w:tc>
      </w:tr>
    </w:tbl>
    <w:p w:rsidR="008D7053" w:rsidRDefault="008D7053"/>
    <w:sectPr w:rsidR="008D7053">
      <w:pgSz w:w="16840" w:h="119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Goth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146"/>
    <w:rsid w:val="000D0DB7"/>
    <w:rsid w:val="001F2E50"/>
    <w:rsid w:val="002C1F39"/>
    <w:rsid w:val="00300D1B"/>
    <w:rsid w:val="00643B16"/>
    <w:rsid w:val="00646A47"/>
    <w:rsid w:val="00724E0F"/>
    <w:rsid w:val="00735AB4"/>
    <w:rsid w:val="00873146"/>
    <w:rsid w:val="008D7053"/>
    <w:rsid w:val="009C4061"/>
    <w:rsid w:val="009D46D7"/>
    <w:rsid w:val="00AC1FDD"/>
    <w:rsid w:val="00BC6640"/>
    <w:rsid w:val="00E132D1"/>
    <w:rsid w:val="00E5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59B14"/>
  <w15:docId w15:val="{38F96D4C-23AC-487F-A9AA-EEBEEDDC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Fontepargpadro"/>
    <w:rsid w:val="00AC1FDD"/>
    <w:rPr>
      <w:rFonts w:ascii="CenturyGothic" w:hAnsi="CenturyGothic" w:hint="default"/>
      <w:b w:val="0"/>
      <w:bCs w:val="0"/>
      <w:i w:val="0"/>
      <w:iCs w:val="0"/>
      <w:color w:val="000000"/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6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6A4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2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 - Planilha orçamentária PGJ</vt:lpstr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 - Planilha orçamentária PGJ</dc:title>
  <dc:subject/>
  <dc:creator>kapler</dc:creator>
  <cp:keywords/>
  <cp:lastModifiedBy>Extintores Prata</cp:lastModifiedBy>
  <cp:revision>11</cp:revision>
  <cp:lastPrinted>2019-03-27T14:06:00Z</cp:lastPrinted>
  <dcterms:created xsi:type="dcterms:W3CDTF">2019-03-25T11:34:00Z</dcterms:created>
  <dcterms:modified xsi:type="dcterms:W3CDTF">2019-03-27T15:00:00Z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-398437078</vt:i4>
  </property>
</Properties>
</file>